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финансовыми рисками и риск-защищенные технологии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F2CA9FC" w:rsidR="00A77598" w:rsidRPr="00D455AF" w:rsidRDefault="00D455A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00529" w:rsidRDefault="007A7979" w:rsidP="00511619">
            <w:pPr>
              <w:rPr>
                <w:rFonts w:ascii="Times New Roman" w:hAnsi="Times New Roman" w:cs="Times New Roman"/>
                <w:sz w:val="20"/>
                <w:szCs w:val="20"/>
              </w:rPr>
            </w:pPr>
            <w:r w:rsidRPr="00000529">
              <w:rPr>
                <w:rFonts w:ascii="Times New Roman" w:hAnsi="Times New Roman" w:cs="Times New Roman"/>
                <w:sz w:val="20"/>
                <w:szCs w:val="20"/>
              </w:rPr>
              <w:t xml:space="preserve">к.э.н, Хакимова </w:t>
            </w:r>
            <w:proofErr w:type="spellStart"/>
            <w:r w:rsidRPr="00000529">
              <w:rPr>
                <w:rFonts w:ascii="Times New Roman" w:hAnsi="Times New Roman" w:cs="Times New Roman"/>
                <w:sz w:val="20"/>
                <w:szCs w:val="20"/>
              </w:rPr>
              <w:t>Галия</w:t>
            </w:r>
            <w:proofErr w:type="spellEnd"/>
            <w:r w:rsidRPr="00000529">
              <w:rPr>
                <w:rFonts w:ascii="Times New Roman" w:hAnsi="Times New Roman" w:cs="Times New Roman"/>
                <w:sz w:val="20"/>
                <w:szCs w:val="20"/>
              </w:rPr>
              <w:t xml:space="preserve"> </w:t>
            </w:r>
            <w:proofErr w:type="spellStart"/>
            <w:r w:rsidRPr="00000529">
              <w:rPr>
                <w:rFonts w:ascii="Times New Roman" w:hAnsi="Times New Roman" w:cs="Times New Roman"/>
                <w:sz w:val="20"/>
                <w:szCs w:val="20"/>
              </w:rPr>
              <w:t>Ринатовна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73E6EE5E" w14:textId="77777777" w:rsidTr="006945E7">
              <w:tc>
                <w:tcPr>
                  <w:tcW w:w="4276" w:type="dxa"/>
                  <w:tcBorders>
                    <w:top w:val="nil"/>
                    <w:left w:val="nil"/>
                    <w:bottom w:val="nil"/>
                    <w:right w:val="nil"/>
                  </w:tcBorders>
                </w:tcPr>
                <w:p w14:paraId="55352C07"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5BE8BA9" w:rsidR="004475DA" w:rsidRPr="00D455AF" w:rsidRDefault="00D455A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590ADBE" w14:textId="40A7AD7E" w:rsidR="0000052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3346344" w:history="1">
            <w:r w:rsidR="00000529" w:rsidRPr="0090021B">
              <w:rPr>
                <w:rStyle w:val="a8"/>
                <w:rFonts w:ascii="Times New Roman" w:hAnsi="Times New Roman" w:cs="Times New Roman"/>
                <w:b/>
                <w:noProof/>
              </w:rPr>
              <w:t>1. ЦЕЛИ ОСВОЕНИЯ ДИСЦИПЛИНЫ</w:t>
            </w:r>
            <w:r w:rsidR="00000529">
              <w:rPr>
                <w:noProof/>
                <w:webHidden/>
              </w:rPr>
              <w:tab/>
            </w:r>
            <w:r w:rsidR="00000529">
              <w:rPr>
                <w:noProof/>
                <w:webHidden/>
              </w:rPr>
              <w:fldChar w:fldCharType="begin"/>
            </w:r>
            <w:r w:rsidR="00000529">
              <w:rPr>
                <w:noProof/>
                <w:webHidden/>
              </w:rPr>
              <w:instrText xml:space="preserve"> PAGEREF _Toc213346344 \h </w:instrText>
            </w:r>
            <w:r w:rsidR="00000529">
              <w:rPr>
                <w:noProof/>
                <w:webHidden/>
              </w:rPr>
            </w:r>
            <w:r w:rsidR="00000529">
              <w:rPr>
                <w:noProof/>
                <w:webHidden/>
              </w:rPr>
              <w:fldChar w:fldCharType="separate"/>
            </w:r>
            <w:r w:rsidR="00000529">
              <w:rPr>
                <w:noProof/>
                <w:webHidden/>
              </w:rPr>
              <w:t>3</w:t>
            </w:r>
            <w:r w:rsidR="00000529">
              <w:rPr>
                <w:noProof/>
                <w:webHidden/>
              </w:rPr>
              <w:fldChar w:fldCharType="end"/>
            </w:r>
          </w:hyperlink>
        </w:p>
        <w:p w14:paraId="0A661F81" w14:textId="7FBA5761" w:rsidR="00000529" w:rsidRDefault="00514362">
          <w:pPr>
            <w:pStyle w:val="11"/>
            <w:tabs>
              <w:tab w:val="right" w:leader="dot" w:pos="9345"/>
            </w:tabs>
            <w:rPr>
              <w:rFonts w:eastAsiaTheme="minorEastAsia"/>
              <w:noProof/>
              <w:lang w:eastAsia="ru-RU"/>
            </w:rPr>
          </w:pPr>
          <w:hyperlink w:anchor="_Toc213346345" w:history="1">
            <w:r w:rsidR="00000529" w:rsidRPr="0090021B">
              <w:rPr>
                <w:rStyle w:val="a8"/>
                <w:rFonts w:ascii="Times New Roman" w:hAnsi="Times New Roman" w:cs="Times New Roman"/>
                <w:b/>
                <w:noProof/>
              </w:rPr>
              <w:t>2. МЕСТО ДИСЦИПЛИНЫ В СТРУКТУРЕ ОБРАЗОВАТЕЛЬНОЙ ПРОГРАММЫ</w:t>
            </w:r>
            <w:r w:rsidR="00000529">
              <w:rPr>
                <w:noProof/>
                <w:webHidden/>
              </w:rPr>
              <w:tab/>
            </w:r>
            <w:r w:rsidR="00000529">
              <w:rPr>
                <w:noProof/>
                <w:webHidden/>
              </w:rPr>
              <w:fldChar w:fldCharType="begin"/>
            </w:r>
            <w:r w:rsidR="00000529">
              <w:rPr>
                <w:noProof/>
                <w:webHidden/>
              </w:rPr>
              <w:instrText xml:space="preserve"> PAGEREF _Toc213346345 \h </w:instrText>
            </w:r>
            <w:r w:rsidR="00000529">
              <w:rPr>
                <w:noProof/>
                <w:webHidden/>
              </w:rPr>
            </w:r>
            <w:r w:rsidR="00000529">
              <w:rPr>
                <w:noProof/>
                <w:webHidden/>
              </w:rPr>
              <w:fldChar w:fldCharType="separate"/>
            </w:r>
            <w:r w:rsidR="00000529">
              <w:rPr>
                <w:noProof/>
                <w:webHidden/>
              </w:rPr>
              <w:t>3</w:t>
            </w:r>
            <w:r w:rsidR="00000529">
              <w:rPr>
                <w:noProof/>
                <w:webHidden/>
              </w:rPr>
              <w:fldChar w:fldCharType="end"/>
            </w:r>
          </w:hyperlink>
        </w:p>
        <w:p w14:paraId="0AD3444D" w14:textId="23576E44" w:rsidR="00000529" w:rsidRDefault="00514362">
          <w:pPr>
            <w:pStyle w:val="11"/>
            <w:tabs>
              <w:tab w:val="right" w:leader="dot" w:pos="9345"/>
            </w:tabs>
            <w:rPr>
              <w:rFonts w:eastAsiaTheme="minorEastAsia"/>
              <w:noProof/>
              <w:lang w:eastAsia="ru-RU"/>
            </w:rPr>
          </w:pPr>
          <w:hyperlink w:anchor="_Toc213346346" w:history="1">
            <w:r w:rsidR="00000529" w:rsidRPr="0090021B">
              <w:rPr>
                <w:rStyle w:val="a8"/>
                <w:rFonts w:ascii="Times New Roman" w:hAnsi="Times New Roman" w:cs="Times New Roman"/>
                <w:b/>
                <w:noProof/>
              </w:rPr>
              <w:t>3. ПЛАНИРУЕМЫЕ РЕЗУЛЬТАТЫ ОБУЧЕНИЯ ПО ДИСЦИПЛИНЕ</w:t>
            </w:r>
            <w:r w:rsidR="00000529">
              <w:rPr>
                <w:noProof/>
                <w:webHidden/>
              </w:rPr>
              <w:tab/>
            </w:r>
            <w:r w:rsidR="00000529">
              <w:rPr>
                <w:noProof/>
                <w:webHidden/>
              </w:rPr>
              <w:fldChar w:fldCharType="begin"/>
            </w:r>
            <w:r w:rsidR="00000529">
              <w:rPr>
                <w:noProof/>
                <w:webHidden/>
              </w:rPr>
              <w:instrText xml:space="preserve"> PAGEREF _Toc213346346 \h </w:instrText>
            </w:r>
            <w:r w:rsidR="00000529">
              <w:rPr>
                <w:noProof/>
                <w:webHidden/>
              </w:rPr>
            </w:r>
            <w:r w:rsidR="00000529">
              <w:rPr>
                <w:noProof/>
                <w:webHidden/>
              </w:rPr>
              <w:fldChar w:fldCharType="separate"/>
            </w:r>
            <w:r w:rsidR="00000529">
              <w:rPr>
                <w:noProof/>
                <w:webHidden/>
              </w:rPr>
              <w:t>3</w:t>
            </w:r>
            <w:r w:rsidR="00000529">
              <w:rPr>
                <w:noProof/>
                <w:webHidden/>
              </w:rPr>
              <w:fldChar w:fldCharType="end"/>
            </w:r>
          </w:hyperlink>
        </w:p>
        <w:p w14:paraId="65EFE66F" w14:textId="7D4E6BC7" w:rsidR="00000529" w:rsidRDefault="00514362">
          <w:pPr>
            <w:pStyle w:val="11"/>
            <w:tabs>
              <w:tab w:val="right" w:leader="dot" w:pos="9345"/>
            </w:tabs>
            <w:rPr>
              <w:rFonts w:eastAsiaTheme="minorEastAsia"/>
              <w:noProof/>
              <w:lang w:eastAsia="ru-RU"/>
            </w:rPr>
          </w:pPr>
          <w:hyperlink w:anchor="_Toc213346347" w:history="1">
            <w:r w:rsidR="00000529" w:rsidRPr="0090021B">
              <w:rPr>
                <w:rStyle w:val="a8"/>
                <w:rFonts w:ascii="Times New Roman" w:hAnsi="Times New Roman" w:cs="Times New Roman"/>
                <w:b/>
                <w:noProof/>
              </w:rPr>
              <w:t>4. СТРУКТУРА И СОДЕРЖАНИЕ ДИСЦИПЛИНЫ*</w:t>
            </w:r>
            <w:r w:rsidR="00000529">
              <w:rPr>
                <w:noProof/>
                <w:webHidden/>
              </w:rPr>
              <w:tab/>
            </w:r>
            <w:r w:rsidR="00000529">
              <w:rPr>
                <w:noProof/>
                <w:webHidden/>
              </w:rPr>
              <w:fldChar w:fldCharType="begin"/>
            </w:r>
            <w:r w:rsidR="00000529">
              <w:rPr>
                <w:noProof/>
                <w:webHidden/>
              </w:rPr>
              <w:instrText xml:space="preserve"> PAGEREF _Toc213346347 \h </w:instrText>
            </w:r>
            <w:r w:rsidR="00000529">
              <w:rPr>
                <w:noProof/>
                <w:webHidden/>
              </w:rPr>
            </w:r>
            <w:r w:rsidR="00000529">
              <w:rPr>
                <w:noProof/>
                <w:webHidden/>
              </w:rPr>
              <w:fldChar w:fldCharType="separate"/>
            </w:r>
            <w:r w:rsidR="00000529">
              <w:rPr>
                <w:noProof/>
                <w:webHidden/>
              </w:rPr>
              <w:t>3</w:t>
            </w:r>
            <w:r w:rsidR="00000529">
              <w:rPr>
                <w:noProof/>
                <w:webHidden/>
              </w:rPr>
              <w:fldChar w:fldCharType="end"/>
            </w:r>
          </w:hyperlink>
        </w:p>
        <w:p w14:paraId="3F680D76" w14:textId="7761818B" w:rsidR="00000529" w:rsidRDefault="00514362">
          <w:pPr>
            <w:pStyle w:val="11"/>
            <w:tabs>
              <w:tab w:val="right" w:leader="dot" w:pos="9345"/>
            </w:tabs>
            <w:rPr>
              <w:rFonts w:eastAsiaTheme="minorEastAsia"/>
              <w:noProof/>
              <w:lang w:eastAsia="ru-RU"/>
            </w:rPr>
          </w:pPr>
          <w:hyperlink w:anchor="_Toc213346348" w:history="1">
            <w:r w:rsidR="00000529" w:rsidRPr="0090021B">
              <w:rPr>
                <w:rStyle w:val="a8"/>
                <w:rFonts w:ascii="Times New Roman" w:hAnsi="Times New Roman" w:cs="Times New Roman"/>
                <w:b/>
                <w:noProof/>
              </w:rPr>
              <w:t>5. УЧЕБНО-МЕТОДИЧЕСКОЕ И ИНФОРМАЦИОННОЕ ОБЕСПЕЧЕНИЕ ДИСЦИПЛИНЫ</w:t>
            </w:r>
            <w:r w:rsidR="00000529">
              <w:rPr>
                <w:noProof/>
                <w:webHidden/>
              </w:rPr>
              <w:tab/>
            </w:r>
            <w:r w:rsidR="00000529">
              <w:rPr>
                <w:noProof/>
                <w:webHidden/>
              </w:rPr>
              <w:fldChar w:fldCharType="begin"/>
            </w:r>
            <w:r w:rsidR="00000529">
              <w:rPr>
                <w:noProof/>
                <w:webHidden/>
              </w:rPr>
              <w:instrText xml:space="preserve"> PAGEREF _Toc213346348 \h </w:instrText>
            </w:r>
            <w:r w:rsidR="00000529">
              <w:rPr>
                <w:noProof/>
                <w:webHidden/>
              </w:rPr>
            </w:r>
            <w:r w:rsidR="00000529">
              <w:rPr>
                <w:noProof/>
                <w:webHidden/>
              </w:rPr>
              <w:fldChar w:fldCharType="separate"/>
            </w:r>
            <w:r w:rsidR="00000529">
              <w:rPr>
                <w:noProof/>
                <w:webHidden/>
              </w:rPr>
              <w:t>8</w:t>
            </w:r>
            <w:r w:rsidR="00000529">
              <w:rPr>
                <w:noProof/>
                <w:webHidden/>
              </w:rPr>
              <w:fldChar w:fldCharType="end"/>
            </w:r>
          </w:hyperlink>
        </w:p>
        <w:p w14:paraId="15D9393E" w14:textId="160FD2C7" w:rsidR="00000529" w:rsidRDefault="00514362">
          <w:pPr>
            <w:pStyle w:val="21"/>
            <w:tabs>
              <w:tab w:val="right" w:leader="dot" w:pos="9345"/>
            </w:tabs>
            <w:rPr>
              <w:rFonts w:eastAsiaTheme="minorEastAsia"/>
              <w:noProof/>
              <w:lang w:eastAsia="ru-RU"/>
            </w:rPr>
          </w:pPr>
          <w:hyperlink w:anchor="_Toc213346349" w:history="1">
            <w:r w:rsidR="00000529" w:rsidRPr="0090021B">
              <w:rPr>
                <w:rStyle w:val="a8"/>
                <w:rFonts w:ascii="Times New Roman" w:hAnsi="Times New Roman" w:cs="Times New Roman"/>
                <w:b/>
                <w:noProof/>
              </w:rPr>
              <w:t>5.1 Рекомендуемая литература</w:t>
            </w:r>
            <w:r w:rsidR="00000529">
              <w:rPr>
                <w:noProof/>
                <w:webHidden/>
              </w:rPr>
              <w:tab/>
            </w:r>
            <w:r w:rsidR="00000529">
              <w:rPr>
                <w:noProof/>
                <w:webHidden/>
              </w:rPr>
              <w:fldChar w:fldCharType="begin"/>
            </w:r>
            <w:r w:rsidR="00000529">
              <w:rPr>
                <w:noProof/>
                <w:webHidden/>
              </w:rPr>
              <w:instrText xml:space="preserve"> PAGEREF _Toc213346349 \h </w:instrText>
            </w:r>
            <w:r w:rsidR="00000529">
              <w:rPr>
                <w:noProof/>
                <w:webHidden/>
              </w:rPr>
            </w:r>
            <w:r w:rsidR="00000529">
              <w:rPr>
                <w:noProof/>
                <w:webHidden/>
              </w:rPr>
              <w:fldChar w:fldCharType="separate"/>
            </w:r>
            <w:r w:rsidR="00000529">
              <w:rPr>
                <w:noProof/>
                <w:webHidden/>
              </w:rPr>
              <w:t>8</w:t>
            </w:r>
            <w:r w:rsidR="00000529">
              <w:rPr>
                <w:noProof/>
                <w:webHidden/>
              </w:rPr>
              <w:fldChar w:fldCharType="end"/>
            </w:r>
          </w:hyperlink>
        </w:p>
        <w:p w14:paraId="4975BD0A" w14:textId="15204E6D" w:rsidR="00000529" w:rsidRDefault="00514362">
          <w:pPr>
            <w:pStyle w:val="21"/>
            <w:tabs>
              <w:tab w:val="right" w:leader="dot" w:pos="9345"/>
            </w:tabs>
            <w:rPr>
              <w:rFonts w:eastAsiaTheme="minorEastAsia"/>
              <w:noProof/>
              <w:lang w:eastAsia="ru-RU"/>
            </w:rPr>
          </w:pPr>
          <w:hyperlink w:anchor="_Toc213346350" w:history="1">
            <w:r w:rsidR="00000529" w:rsidRPr="0090021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00529">
              <w:rPr>
                <w:noProof/>
                <w:webHidden/>
              </w:rPr>
              <w:tab/>
            </w:r>
            <w:r w:rsidR="00000529">
              <w:rPr>
                <w:noProof/>
                <w:webHidden/>
              </w:rPr>
              <w:fldChar w:fldCharType="begin"/>
            </w:r>
            <w:r w:rsidR="00000529">
              <w:rPr>
                <w:noProof/>
                <w:webHidden/>
              </w:rPr>
              <w:instrText xml:space="preserve"> PAGEREF _Toc213346350 \h </w:instrText>
            </w:r>
            <w:r w:rsidR="00000529">
              <w:rPr>
                <w:noProof/>
                <w:webHidden/>
              </w:rPr>
            </w:r>
            <w:r w:rsidR="00000529">
              <w:rPr>
                <w:noProof/>
                <w:webHidden/>
              </w:rPr>
              <w:fldChar w:fldCharType="separate"/>
            </w:r>
            <w:r w:rsidR="00000529">
              <w:rPr>
                <w:noProof/>
                <w:webHidden/>
              </w:rPr>
              <w:t>9</w:t>
            </w:r>
            <w:r w:rsidR="00000529">
              <w:rPr>
                <w:noProof/>
                <w:webHidden/>
              </w:rPr>
              <w:fldChar w:fldCharType="end"/>
            </w:r>
          </w:hyperlink>
        </w:p>
        <w:p w14:paraId="44E20758" w14:textId="2291D481" w:rsidR="00000529" w:rsidRDefault="00514362">
          <w:pPr>
            <w:pStyle w:val="21"/>
            <w:tabs>
              <w:tab w:val="right" w:leader="dot" w:pos="9345"/>
            </w:tabs>
            <w:rPr>
              <w:rFonts w:eastAsiaTheme="minorEastAsia"/>
              <w:noProof/>
              <w:lang w:eastAsia="ru-RU"/>
            </w:rPr>
          </w:pPr>
          <w:hyperlink w:anchor="_Toc213346351" w:history="1">
            <w:r w:rsidR="00000529" w:rsidRPr="0090021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00529">
              <w:rPr>
                <w:noProof/>
                <w:webHidden/>
              </w:rPr>
              <w:tab/>
            </w:r>
            <w:r w:rsidR="00000529">
              <w:rPr>
                <w:noProof/>
                <w:webHidden/>
              </w:rPr>
              <w:fldChar w:fldCharType="begin"/>
            </w:r>
            <w:r w:rsidR="00000529">
              <w:rPr>
                <w:noProof/>
                <w:webHidden/>
              </w:rPr>
              <w:instrText xml:space="preserve"> PAGEREF _Toc213346351 \h </w:instrText>
            </w:r>
            <w:r w:rsidR="00000529">
              <w:rPr>
                <w:noProof/>
                <w:webHidden/>
              </w:rPr>
            </w:r>
            <w:r w:rsidR="00000529">
              <w:rPr>
                <w:noProof/>
                <w:webHidden/>
              </w:rPr>
              <w:fldChar w:fldCharType="separate"/>
            </w:r>
            <w:r w:rsidR="00000529">
              <w:rPr>
                <w:noProof/>
                <w:webHidden/>
              </w:rPr>
              <w:t>9</w:t>
            </w:r>
            <w:r w:rsidR="00000529">
              <w:rPr>
                <w:noProof/>
                <w:webHidden/>
              </w:rPr>
              <w:fldChar w:fldCharType="end"/>
            </w:r>
          </w:hyperlink>
        </w:p>
        <w:p w14:paraId="2E408539" w14:textId="63F06BEF" w:rsidR="00000529" w:rsidRDefault="00514362">
          <w:pPr>
            <w:pStyle w:val="11"/>
            <w:tabs>
              <w:tab w:val="right" w:leader="dot" w:pos="9345"/>
            </w:tabs>
            <w:rPr>
              <w:rFonts w:eastAsiaTheme="minorEastAsia"/>
              <w:noProof/>
              <w:lang w:eastAsia="ru-RU"/>
            </w:rPr>
          </w:pPr>
          <w:hyperlink w:anchor="_Toc213346352" w:history="1">
            <w:r w:rsidR="00000529" w:rsidRPr="0090021B">
              <w:rPr>
                <w:rStyle w:val="a8"/>
                <w:rFonts w:ascii="Times New Roman" w:hAnsi="Times New Roman" w:cs="Times New Roman"/>
                <w:b/>
                <w:noProof/>
              </w:rPr>
              <w:t>6. МАТЕРИАЛЬНО-ТЕХНИЧЕСКОЕ ОБЕСПЕЧЕНИЕ ДИСЦИПЛИНЫ</w:t>
            </w:r>
            <w:r w:rsidR="00000529">
              <w:rPr>
                <w:noProof/>
                <w:webHidden/>
              </w:rPr>
              <w:tab/>
            </w:r>
            <w:r w:rsidR="00000529">
              <w:rPr>
                <w:noProof/>
                <w:webHidden/>
              </w:rPr>
              <w:fldChar w:fldCharType="begin"/>
            </w:r>
            <w:r w:rsidR="00000529">
              <w:rPr>
                <w:noProof/>
                <w:webHidden/>
              </w:rPr>
              <w:instrText xml:space="preserve"> PAGEREF _Toc213346352 \h </w:instrText>
            </w:r>
            <w:r w:rsidR="00000529">
              <w:rPr>
                <w:noProof/>
                <w:webHidden/>
              </w:rPr>
            </w:r>
            <w:r w:rsidR="00000529">
              <w:rPr>
                <w:noProof/>
                <w:webHidden/>
              </w:rPr>
              <w:fldChar w:fldCharType="separate"/>
            </w:r>
            <w:r w:rsidR="00000529">
              <w:rPr>
                <w:noProof/>
                <w:webHidden/>
              </w:rPr>
              <w:t>9</w:t>
            </w:r>
            <w:r w:rsidR="00000529">
              <w:rPr>
                <w:noProof/>
                <w:webHidden/>
              </w:rPr>
              <w:fldChar w:fldCharType="end"/>
            </w:r>
          </w:hyperlink>
        </w:p>
        <w:p w14:paraId="7C43B5C4" w14:textId="349342D9" w:rsidR="00000529" w:rsidRDefault="00514362">
          <w:pPr>
            <w:pStyle w:val="11"/>
            <w:tabs>
              <w:tab w:val="right" w:leader="dot" w:pos="9345"/>
            </w:tabs>
            <w:rPr>
              <w:rFonts w:eastAsiaTheme="minorEastAsia"/>
              <w:noProof/>
              <w:lang w:eastAsia="ru-RU"/>
            </w:rPr>
          </w:pPr>
          <w:hyperlink w:anchor="_Toc213346353" w:history="1">
            <w:r w:rsidR="00000529" w:rsidRPr="0090021B">
              <w:rPr>
                <w:rStyle w:val="a8"/>
                <w:rFonts w:ascii="Times New Roman" w:hAnsi="Times New Roman" w:cs="Times New Roman"/>
                <w:b/>
                <w:noProof/>
              </w:rPr>
              <w:t>7. МЕТОДИЧЕСКИЕ УКАЗАНИЯ ДЛЯ ОБУЧАЮЩЕГОСЯ ПО ОСВОЕНИЮ ДИСЦИПЛИНЫ</w:t>
            </w:r>
            <w:r w:rsidR="00000529">
              <w:rPr>
                <w:noProof/>
                <w:webHidden/>
              </w:rPr>
              <w:tab/>
            </w:r>
            <w:r w:rsidR="00000529">
              <w:rPr>
                <w:noProof/>
                <w:webHidden/>
              </w:rPr>
              <w:fldChar w:fldCharType="begin"/>
            </w:r>
            <w:r w:rsidR="00000529">
              <w:rPr>
                <w:noProof/>
                <w:webHidden/>
              </w:rPr>
              <w:instrText xml:space="preserve"> PAGEREF _Toc213346353 \h </w:instrText>
            </w:r>
            <w:r w:rsidR="00000529">
              <w:rPr>
                <w:noProof/>
                <w:webHidden/>
              </w:rPr>
            </w:r>
            <w:r w:rsidR="00000529">
              <w:rPr>
                <w:noProof/>
                <w:webHidden/>
              </w:rPr>
              <w:fldChar w:fldCharType="separate"/>
            </w:r>
            <w:r w:rsidR="00000529">
              <w:rPr>
                <w:noProof/>
                <w:webHidden/>
              </w:rPr>
              <w:t>11</w:t>
            </w:r>
            <w:r w:rsidR="00000529">
              <w:rPr>
                <w:noProof/>
                <w:webHidden/>
              </w:rPr>
              <w:fldChar w:fldCharType="end"/>
            </w:r>
          </w:hyperlink>
        </w:p>
        <w:p w14:paraId="4CA12D25" w14:textId="65F8EDDD" w:rsidR="00000529" w:rsidRDefault="00514362">
          <w:pPr>
            <w:pStyle w:val="11"/>
            <w:tabs>
              <w:tab w:val="right" w:leader="dot" w:pos="9345"/>
            </w:tabs>
            <w:rPr>
              <w:rFonts w:eastAsiaTheme="minorEastAsia"/>
              <w:noProof/>
              <w:lang w:eastAsia="ru-RU"/>
            </w:rPr>
          </w:pPr>
          <w:hyperlink w:anchor="_Toc213346354" w:history="1">
            <w:r w:rsidR="00000529" w:rsidRPr="0090021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00529">
              <w:rPr>
                <w:noProof/>
                <w:webHidden/>
              </w:rPr>
              <w:tab/>
            </w:r>
            <w:r w:rsidR="00000529">
              <w:rPr>
                <w:noProof/>
                <w:webHidden/>
              </w:rPr>
              <w:fldChar w:fldCharType="begin"/>
            </w:r>
            <w:r w:rsidR="00000529">
              <w:rPr>
                <w:noProof/>
                <w:webHidden/>
              </w:rPr>
              <w:instrText xml:space="preserve"> PAGEREF _Toc213346354 \h </w:instrText>
            </w:r>
            <w:r w:rsidR="00000529">
              <w:rPr>
                <w:noProof/>
                <w:webHidden/>
              </w:rPr>
            </w:r>
            <w:r w:rsidR="00000529">
              <w:rPr>
                <w:noProof/>
                <w:webHidden/>
              </w:rPr>
              <w:fldChar w:fldCharType="separate"/>
            </w:r>
            <w:r w:rsidR="00000529">
              <w:rPr>
                <w:noProof/>
                <w:webHidden/>
              </w:rPr>
              <w:t>12</w:t>
            </w:r>
            <w:r w:rsidR="00000529">
              <w:rPr>
                <w:noProof/>
                <w:webHidden/>
              </w:rPr>
              <w:fldChar w:fldCharType="end"/>
            </w:r>
          </w:hyperlink>
        </w:p>
        <w:p w14:paraId="5E4DB18B" w14:textId="57D9ACB6" w:rsidR="00000529" w:rsidRDefault="00514362">
          <w:pPr>
            <w:pStyle w:val="11"/>
            <w:tabs>
              <w:tab w:val="right" w:leader="dot" w:pos="9345"/>
            </w:tabs>
            <w:rPr>
              <w:rFonts w:eastAsiaTheme="minorEastAsia"/>
              <w:noProof/>
              <w:lang w:eastAsia="ru-RU"/>
            </w:rPr>
          </w:pPr>
          <w:hyperlink w:anchor="_Toc213346355" w:history="1">
            <w:r w:rsidR="00000529" w:rsidRPr="0090021B">
              <w:rPr>
                <w:rStyle w:val="a8"/>
                <w:rFonts w:ascii="Times New Roman" w:hAnsi="Times New Roman" w:cs="Times New Roman"/>
                <w:b/>
                <w:noProof/>
              </w:rPr>
              <w:t>ФОНД ОЦЕНОЧНЫХ СРЕДСТВ</w:t>
            </w:r>
            <w:r w:rsidR="00000529">
              <w:rPr>
                <w:noProof/>
                <w:webHidden/>
              </w:rPr>
              <w:tab/>
            </w:r>
            <w:r w:rsidR="00000529">
              <w:rPr>
                <w:noProof/>
                <w:webHidden/>
              </w:rPr>
              <w:fldChar w:fldCharType="begin"/>
            </w:r>
            <w:r w:rsidR="00000529">
              <w:rPr>
                <w:noProof/>
                <w:webHidden/>
              </w:rPr>
              <w:instrText xml:space="preserve"> PAGEREF _Toc213346355 \h </w:instrText>
            </w:r>
            <w:r w:rsidR="00000529">
              <w:rPr>
                <w:noProof/>
                <w:webHidden/>
              </w:rPr>
            </w:r>
            <w:r w:rsidR="00000529">
              <w:rPr>
                <w:noProof/>
                <w:webHidden/>
              </w:rPr>
              <w:fldChar w:fldCharType="separate"/>
            </w:r>
            <w:r w:rsidR="00000529">
              <w:rPr>
                <w:noProof/>
                <w:webHidden/>
              </w:rPr>
              <w:t>14</w:t>
            </w:r>
            <w:r w:rsidR="00000529">
              <w:rPr>
                <w:noProof/>
                <w:webHidden/>
              </w:rPr>
              <w:fldChar w:fldCharType="end"/>
            </w:r>
          </w:hyperlink>
        </w:p>
        <w:p w14:paraId="65A0F7D0" w14:textId="062AC354" w:rsidR="00000529" w:rsidRDefault="00514362">
          <w:pPr>
            <w:pStyle w:val="21"/>
            <w:tabs>
              <w:tab w:val="right" w:leader="dot" w:pos="9345"/>
            </w:tabs>
            <w:rPr>
              <w:rFonts w:eastAsiaTheme="minorEastAsia"/>
              <w:noProof/>
              <w:lang w:eastAsia="ru-RU"/>
            </w:rPr>
          </w:pPr>
          <w:hyperlink w:anchor="_Toc213346356" w:history="1">
            <w:r w:rsidR="00000529" w:rsidRPr="0090021B">
              <w:rPr>
                <w:rStyle w:val="a8"/>
                <w:rFonts w:ascii="Times New Roman" w:hAnsi="Times New Roman" w:cs="Times New Roman"/>
                <w:b/>
                <w:noProof/>
              </w:rPr>
              <w:t>1.1 Контрольные вопросы и задания к промежуточной аттестации</w:t>
            </w:r>
            <w:r w:rsidR="00000529">
              <w:rPr>
                <w:noProof/>
                <w:webHidden/>
              </w:rPr>
              <w:tab/>
            </w:r>
            <w:r w:rsidR="00000529">
              <w:rPr>
                <w:noProof/>
                <w:webHidden/>
              </w:rPr>
              <w:fldChar w:fldCharType="begin"/>
            </w:r>
            <w:r w:rsidR="00000529">
              <w:rPr>
                <w:noProof/>
                <w:webHidden/>
              </w:rPr>
              <w:instrText xml:space="preserve"> PAGEREF _Toc213346356 \h </w:instrText>
            </w:r>
            <w:r w:rsidR="00000529">
              <w:rPr>
                <w:noProof/>
                <w:webHidden/>
              </w:rPr>
            </w:r>
            <w:r w:rsidR="00000529">
              <w:rPr>
                <w:noProof/>
                <w:webHidden/>
              </w:rPr>
              <w:fldChar w:fldCharType="separate"/>
            </w:r>
            <w:r w:rsidR="00000529">
              <w:rPr>
                <w:noProof/>
                <w:webHidden/>
              </w:rPr>
              <w:t>14</w:t>
            </w:r>
            <w:r w:rsidR="00000529">
              <w:rPr>
                <w:noProof/>
                <w:webHidden/>
              </w:rPr>
              <w:fldChar w:fldCharType="end"/>
            </w:r>
          </w:hyperlink>
        </w:p>
        <w:p w14:paraId="6B4FC9FD" w14:textId="314E4C90" w:rsidR="00000529" w:rsidRDefault="00514362">
          <w:pPr>
            <w:pStyle w:val="21"/>
            <w:tabs>
              <w:tab w:val="right" w:leader="dot" w:pos="9345"/>
            </w:tabs>
            <w:rPr>
              <w:rFonts w:eastAsiaTheme="minorEastAsia"/>
              <w:noProof/>
              <w:lang w:eastAsia="ru-RU"/>
            </w:rPr>
          </w:pPr>
          <w:hyperlink w:anchor="_Toc213346357" w:history="1">
            <w:r w:rsidR="00000529" w:rsidRPr="0090021B">
              <w:rPr>
                <w:rStyle w:val="a8"/>
                <w:rFonts w:ascii="Times New Roman" w:hAnsi="Times New Roman" w:cs="Times New Roman"/>
                <w:b/>
                <w:noProof/>
              </w:rPr>
              <w:t>1.2 Темы письменных работ</w:t>
            </w:r>
            <w:r w:rsidR="00000529">
              <w:rPr>
                <w:noProof/>
                <w:webHidden/>
              </w:rPr>
              <w:tab/>
            </w:r>
            <w:r w:rsidR="00000529">
              <w:rPr>
                <w:noProof/>
                <w:webHidden/>
              </w:rPr>
              <w:fldChar w:fldCharType="begin"/>
            </w:r>
            <w:r w:rsidR="00000529">
              <w:rPr>
                <w:noProof/>
                <w:webHidden/>
              </w:rPr>
              <w:instrText xml:space="preserve"> PAGEREF _Toc213346357 \h </w:instrText>
            </w:r>
            <w:r w:rsidR="00000529">
              <w:rPr>
                <w:noProof/>
                <w:webHidden/>
              </w:rPr>
            </w:r>
            <w:r w:rsidR="00000529">
              <w:rPr>
                <w:noProof/>
                <w:webHidden/>
              </w:rPr>
              <w:fldChar w:fldCharType="separate"/>
            </w:r>
            <w:r w:rsidR="00000529">
              <w:rPr>
                <w:noProof/>
                <w:webHidden/>
              </w:rPr>
              <w:t>15</w:t>
            </w:r>
            <w:r w:rsidR="00000529">
              <w:rPr>
                <w:noProof/>
                <w:webHidden/>
              </w:rPr>
              <w:fldChar w:fldCharType="end"/>
            </w:r>
          </w:hyperlink>
        </w:p>
        <w:p w14:paraId="6F04F089" w14:textId="6628ADD5" w:rsidR="00000529" w:rsidRDefault="00514362">
          <w:pPr>
            <w:pStyle w:val="21"/>
            <w:tabs>
              <w:tab w:val="right" w:leader="dot" w:pos="9345"/>
            </w:tabs>
            <w:rPr>
              <w:rFonts w:eastAsiaTheme="minorEastAsia"/>
              <w:noProof/>
              <w:lang w:eastAsia="ru-RU"/>
            </w:rPr>
          </w:pPr>
          <w:hyperlink w:anchor="_Toc213346358" w:history="1">
            <w:r w:rsidR="00000529" w:rsidRPr="0090021B">
              <w:rPr>
                <w:rStyle w:val="a8"/>
                <w:rFonts w:ascii="Times New Roman" w:hAnsi="Times New Roman" w:cs="Times New Roman"/>
                <w:b/>
                <w:noProof/>
              </w:rPr>
              <w:t>1.3 Контрольные точки</w:t>
            </w:r>
            <w:r w:rsidR="00000529">
              <w:rPr>
                <w:noProof/>
                <w:webHidden/>
              </w:rPr>
              <w:tab/>
            </w:r>
            <w:r w:rsidR="00000529">
              <w:rPr>
                <w:noProof/>
                <w:webHidden/>
              </w:rPr>
              <w:fldChar w:fldCharType="begin"/>
            </w:r>
            <w:r w:rsidR="00000529">
              <w:rPr>
                <w:noProof/>
                <w:webHidden/>
              </w:rPr>
              <w:instrText xml:space="preserve"> PAGEREF _Toc213346358 \h </w:instrText>
            </w:r>
            <w:r w:rsidR="00000529">
              <w:rPr>
                <w:noProof/>
                <w:webHidden/>
              </w:rPr>
            </w:r>
            <w:r w:rsidR="00000529">
              <w:rPr>
                <w:noProof/>
                <w:webHidden/>
              </w:rPr>
              <w:fldChar w:fldCharType="separate"/>
            </w:r>
            <w:r w:rsidR="00000529">
              <w:rPr>
                <w:noProof/>
                <w:webHidden/>
              </w:rPr>
              <w:t>15</w:t>
            </w:r>
            <w:r w:rsidR="00000529">
              <w:rPr>
                <w:noProof/>
                <w:webHidden/>
              </w:rPr>
              <w:fldChar w:fldCharType="end"/>
            </w:r>
          </w:hyperlink>
        </w:p>
        <w:p w14:paraId="2B8C9AE7" w14:textId="7843F2B4" w:rsidR="00000529" w:rsidRDefault="00514362">
          <w:pPr>
            <w:pStyle w:val="21"/>
            <w:tabs>
              <w:tab w:val="right" w:leader="dot" w:pos="9345"/>
            </w:tabs>
            <w:rPr>
              <w:rFonts w:eastAsiaTheme="minorEastAsia"/>
              <w:noProof/>
              <w:lang w:eastAsia="ru-RU"/>
            </w:rPr>
          </w:pPr>
          <w:hyperlink w:anchor="_Toc213346359" w:history="1">
            <w:r w:rsidR="00000529" w:rsidRPr="0090021B">
              <w:rPr>
                <w:rStyle w:val="a8"/>
                <w:rFonts w:ascii="Times New Roman" w:hAnsi="Times New Roman" w:cs="Times New Roman"/>
                <w:b/>
                <w:noProof/>
              </w:rPr>
              <w:t>1.4 Другие объекты оценивания</w:t>
            </w:r>
            <w:r w:rsidR="00000529">
              <w:rPr>
                <w:noProof/>
                <w:webHidden/>
              </w:rPr>
              <w:tab/>
            </w:r>
            <w:r w:rsidR="00000529">
              <w:rPr>
                <w:noProof/>
                <w:webHidden/>
              </w:rPr>
              <w:fldChar w:fldCharType="begin"/>
            </w:r>
            <w:r w:rsidR="00000529">
              <w:rPr>
                <w:noProof/>
                <w:webHidden/>
              </w:rPr>
              <w:instrText xml:space="preserve"> PAGEREF _Toc213346359 \h </w:instrText>
            </w:r>
            <w:r w:rsidR="00000529">
              <w:rPr>
                <w:noProof/>
                <w:webHidden/>
              </w:rPr>
            </w:r>
            <w:r w:rsidR="00000529">
              <w:rPr>
                <w:noProof/>
                <w:webHidden/>
              </w:rPr>
              <w:fldChar w:fldCharType="separate"/>
            </w:r>
            <w:r w:rsidR="00000529">
              <w:rPr>
                <w:noProof/>
                <w:webHidden/>
              </w:rPr>
              <w:t>16</w:t>
            </w:r>
            <w:r w:rsidR="00000529">
              <w:rPr>
                <w:noProof/>
                <w:webHidden/>
              </w:rPr>
              <w:fldChar w:fldCharType="end"/>
            </w:r>
          </w:hyperlink>
        </w:p>
        <w:p w14:paraId="4C1F4F62" w14:textId="1A062C62" w:rsidR="00000529" w:rsidRDefault="00514362">
          <w:pPr>
            <w:pStyle w:val="21"/>
            <w:tabs>
              <w:tab w:val="right" w:leader="dot" w:pos="9345"/>
            </w:tabs>
            <w:rPr>
              <w:rFonts w:eastAsiaTheme="minorEastAsia"/>
              <w:noProof/>
              <w:lang w:eastAsia="ru-RU"/>
            </w:rPr>
          </w:pPr>
          <w:hyperlink w:anchor="_Toc213346360" w:history="1">
            <w:r w:rsidR="00000529" w:rsidRPr="0090021B">
              <w:rPr>
                <w:rStyle w:val="a8"/>
                <w:rFonts w:ascii="Times New Roman" w:hAnsi="Times New Roman" w:cs="Times New Roman"/>
                <w:b/>
                <w:noProof/>
              </w:rPr>
              <w:t>1.5 Самостоятельная работа обучающегося</w:t>
            </w:r>
            <w:r w:rsidR="00000529">
              <w:rPr>
                <w:noProof/>
                <w:webHidden/>
              </w:rPr>
              <w:tab/>
            </w:r>
            <w:r w:rsidR="00000529">
              <w:rPr>
                <w:noProof/>
                <w:webHidden/>
              </w:rPr>
              <w:fldChar w:fldCharType="begin"/>
            </w:r>
            <w:r w:rsidR="00000529">
              <w:rPr>
                <w:noProof/>
                <w:webHidden/>
              </w:rPr>
              <w:instrText xml:space="preserve"> PAGEREF _Toc213346360 \h </w:instrText>
            </w:r>
            <w:r w:rsidR="00000529">
              <w:rPr>
                <w:noProof/>
                <w:webHidden/>
              </w:rPr>
            </w:r>
            <w:r w:rsidR="00000529">
              <w:rPr>
                <w:noProof/>
                <w:webHidden/>
              </w:rPr>
              <w:fldChar w:fldCharType="separate"/>
            </w:r>
            <w:r w:rsidR="00000529">
              <w:rPr>
                <w:noProof/>
                <w:webHidden/>
              </w:rPr>
              <w:t>16</w:t>
            </w:r>
            <w:r w:rsidR="00000529">
              <w:rPr>
                <w:noProof/>
                <w:webHidden/>
              </w:rPr>
              <w:fldChar w:fldCharType="end"/>
            </w:r>
          </w:hyperlink>
        </w:p>
        <w:p w14:paraId="683536AB" w14:textId="5B654BBC" w:rsidR="00000529" w:rsidRDefault="00514362">
          <w:pPr>
            <w:pStyle w:val="21"/>
            <w:tabs>
              <w:tab w:val="right" w:leader="dot" w:pos="9345"/>
            </w:tabs>
            <w:rPr>
              <w:rFonts w:eastAsiaTheme="minorEastAsia"/>
              <w:noProof/>
              <w:lang w:eastAsia="ru-RU"/>
            </w:rPr>
          </w:pPr>
          <w:hyperlink w:anchor="_Toc213346361" w:history="1">
            <w:r w:rsidR="00000529" w:rsidRPr="0090021B">
              <w:rPr>
                <w:rStyle w:val="a8"/>
                <w:rFonts w:ascii="Times New Roman" w:hAnsi="Times New Roman" w:cs="Times New Roman"/>
                <w:b/>
                <w:noProof/>
              </w:rPr>
              <w:t>1.6 Шкала оценивания результата</w:t>
            </w:r>
            <w:r w:rsidR="00000529">
              <w:rPr>
                <w:noProof/>
                <w:webHidden/>
              </w:rPr>
              <w:tab/>
            </w:r>
            <w:r w:rsidR="00000529">
              <w:rPr>
                <w:noProof/>
                <w:webHidden/>
              </w:rPr>
              <w:fldChar w:fldCharType="begin"/>
            </w:r>
            <w:r w:rsidR="00000529">
              <w:rPr>
                <w:noProof/>
                <w:webHidden/>
              </w:rPr>
              <w:instrText xml:space="preserve"> PAGEREF _Toc213346361 \h </w:instrText>
            </w:r>
            <w:r w:rsidR="00000529">
              <w:rPr>
                <w:noProof/>
                <w:webHidden/>
              </w:rPr>
            </w:r>
            <w:r w:rsidR="00000529">
              <w:rPr>
                <w:noProof/>
                <w:webHidden/>
              </w:rPr>
              <w:fldChar w:fldCharType="separate"/>
            </w:r>
            <w:r w:rsidR="00000529">
              <w:rPr>
                <w:noProof/>
                <w:webHidden/>
              </w:rPr>
              <w:t>16</w:t>
            </w:r>
            <w:r w:rsidR="00000529">
              <w:rPr>
                <w:noProof/>
                <w:webHidden/>
              </w:rPr>
              <w:fldChar w:fldCharType="end"/>
            </w:r>
          </w:hyperlink>
        </w:p>
        <w:p w14:paraId="0DD49713" w14:textId="1FF282CD"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334634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системного представления о методах и приемах формирования информационно-аналитической базы для гибкого управления предприятиями, ориентированными на достижение устойчивого роста и эффективного развития, информационно-аналитической поддержки реализации оперативных и стратегических управленческих решений, организации системы управления рисками с на основе рискозащищенных технологий и когнитивного моделирования.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334634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финансовыми рисками и риск-защищенные технологии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334634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0052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0052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0052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0052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0052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00529" w:rsidRDefault="00751095" w:rsidP="009207A4">
            <w:pPr>
              <w:tabs>
                <w:tab w:val="left" w:pos="0"/>
              </w:tabs>
              <w:jc w:val="center"/>
              <w:rPr>
                <w:rFonts w:ascii="Times New Roman" w:hAnsi="Times New Roman" w:cs="Times New Roman"/>
                <w:lang w:bidi="ru-RU"/>
              </w:rPr>
            </w:pPr>
            <w:r w:rsidRPr="00000529">
              <w:rPr>
                <w:rFonts w:ascii="Times New Roman" w:hAnsi="Times New Roman" w:cs="Times New Roman"/>
                <w:b/>
              </w:rPr>
              <w:t>Планируемые результаты обучения по дисциплине</w:t>
            </w:r>
          </w:p>
          <w:p w14:paraId="4A80ACB9" w14:textId="77777777" w:rsidR="00751095" w:rsidRPr="0000052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0052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00529" w:rsidRDefault="00FD518F" w:rsidP="009207A4">
            <w:pPr>
              <w:widowControl w:val="0"/>
              <w:tabs>
                <w:tab w:val="left" w:pos="0"/>
              </w:tabs>
              <w:autoSpaceDE w:val="0"/>
              <w:autoSpaceDN w:val="0"/>
              <w:rPr>
                <w:rFonts w:ascii="Times New Roman" w:hAnsi="Times New Roman" w:cs="Times New Roman"/>
              </w:rPr>
            </w:pPr>
            <w:r w:rsidRPr="00000529">
              <w:rPr>
                <w:rFonts w:ascii="Times New Roman" w:hAnsi="Times New Roman" w:cs="Times New Roman"/>
              </w:rPr>
              <w:t>ПК-3 - Способен разрабатывать и реализовывать мероприятия по управлению рисками при осуществлении финансовой и инвестиционной деятельности, моделированию их последствий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00529" w:rsidRDefault="00FD518F" w:rsidP="009207A4">
            <w:pPr>
              <w:widowControl w:val="0"/>
              <w:tabs>
                <w:tab w:val="left" w:pos="0"/>
              </w:tabs>
              <w:autoSpaceDE w:val="0"/>
              <w:autoSpaceDN w:val="0"/>
              <w:rPr>
                <w:rFonts w:ascii="Times New Roman" w:hAnsi="Times New Roman" w:cs="Times New Roman"/>
                <w:lang w:bidi="ru-RU"/>
              </w:rPr>
            </w:pPr>
            <w:r w:rsidRPr="00000529">
              <w:rPr>
                <w:rFonts w:ascii="Times New Roman" w:hAnsi="Times New Roman" w:cs="Times New Roman"/>
                <w:lang w:bidi="ru-RU"/>
              </w:rPr>
              <w:t>ПК-3.2 - Организовывает деятельность подразделений с учетом современных технологий управления риском в операционной, финансовой, инвестиционной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00529" w:rsidRDefault="00751095" w:rsidP="009207A4">
            <w:pPr>
              <w:autoSpaceDE w:val="0"/>
              <w:autoSpaceDN w:val="0"/>
              <w:adjustRightInd w:val="0"/>
              <w:jc w:val="both"/>
              <w:rPr>
                <w:rFonts w:ascii="Times New Roman" w:hAnsi="Times New Roman" w:cs="Times New Roman"/>
              </w:rPr>
            </w:pPr>
            <w:r w:rsidRPr="00000529">
              <w:rPr>
                <w:rFonts w:ascii="Times New Roman" w:hAnsi="Times New Roman" w:cs="Times New Roman"/>
              </w:rPr>
              <w:t xml:space="preserve">Знать: </w:t>
            </w:r>
            <w:r w:rsidR="00316402" w:rsidRPr="00000529">
              <w:rPr>
                <w:rFonts w:ascii="Times New Roman" w:hAnsi="Times New Roman" w:cs="Times New Roman"/>
              </w:rPr>
              <w:t>методы и инструменты управления риском в операционной, финансовой, инвестиционной деятельности</w:t>
            </w:r>
            <w:r w:rsidRPr="00000529">
              <w:rPr>
                <w:rFonts w:ascii="Times New Roman" w:hAnsi="Times New Roman" w:cs="Times New Roman"/>
              </w:rPr>
              <w:t xml:space="preserve"> </w:t>
            </w:r>
          </w:p>
          <w:p w14:paraId="1D618C66" w14:textId="00124F5A" w:rsidR="00751095" w:rsidRPr="00000529" w:rsidRDefault="00751095" w:rsidP="009207A4">
            <w:pPr>
              <w:autoSpaceDE w:val="0"/>
              <w:autoSpaceDN w:val="0"/>
              <w:adjustRightInd w:val="0"/>
              <w:jc w:val="both"/>
              <w:rPr>
                <w:rFonts w:ascii="Times New Roman" w:hAnsi="Times New Roman" w:cs="Times New Roman"/>
              </w:rPr>
            </w:pPr>
            <w:r w:rsidRPr="00000529">
              <w:rPr>
                <w:rFonts w:ascii="Times New Roman" w:hAnsi="Times New Roman" w:cs="Times New Roman"/>
              </w:rPr>
              <w:t xml:space="preserve">Уметь: </w:t>
            </w:r>
            <w:r w:rsidR="00FD518F" w:rsidRPr="00000529">
              <w:rPr>
                <w:rFonts w:ascii="Times New Roman" w:hAnsi="Times New Roman" w:cs="Times New Roman"/>
              </w:rPr>
              <w:t>применять современные технологии управления риском в операционной, финансовой, инвестиционной деятельности</w:t>
            </w:r>
            <w:r w:rsidRPr="00000529">
              <w:rPr>
                <w:rFonts w:ascii="Times New Roman" w:hAnsi="Times New Roman" w:cs="Times New Roman"/>
              </w:rPr>
              <w:t xml:space="preserve">. </w:t>
            </w:r>
          </w:p>
          <w:p w14:paraId="253C4FDD" w14:textId="597ACE7D" w:rsidR="00751095" w:rsidRPr="00000529" w:rsidRDefault="00751095" w:rsidP="00FD518F">
            <w:pPr>
              <w:autoSpaceDE w:val="0"/>
              <w:autoSpaceDN w:val="0"/>
              <w:adjustRightInd w:val="0"/>
              <w:jc w:val="both"/>
              <w:rPr>
                <w:rFonts w:ascii="Times New Roman" w:hAnsi="Times New Roman" w:cs="Times New Roman"/>
                <w:lang w:bidi="ru-RU"/>
              </w:rPr>
            </w:pPr>
            <w:r w:rsidRPr="00000529">
              <w:rPr>
                <w:rFonts w:ascii="Times New Roman" w:hAnsi="Times New Roman" w:cs="Times New Roman"/>
              </w:rPr>
              <w:t xml:space="preserve">Владеть: </w:t>
            </w:r>
            <w:r w:rsidR="00FD518F" w:rsidRPr="00000529">
              <w:rPr>
                <w:rFonts w:ascii="Times New Roman" w:hAnsi="Times New Roman" w:cs="Times New Roman"/>
              </w:rPr>
              <w:t>навыками организации деятельности подразделений с учетом современных технологий управления риском в операционной, финансовой, инвестиционной деятельности</w:t>
            </w:r>
            <w:r w:rsidRPr="00000529">
              <w:rPr>
                <w:rFonts w:ascii="Times New Roman" w:hAnsi="Times New Roman" w:cs="Times New Roman"/>
              </w:rPr>
              <w:t>.</w:t>
            </w:r>
          </w:p>
        </w:tc>
      </w:tr>
    </w:tbl>
    <w:p w14:paraId="010B1EC2" w14:textId="77777777" w:rsidR="00E1429F" w:rsidRPr="0000052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334634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Информационно-аналитическая обеспечения системы управления исками, формы и методы её организации.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проблем, угроз, рисков в финансовой деятельности предприятия. Принципы  рискозащищенности, планомерности, ответственности, адаптивности, интегрированной целостности для формирования требований к системе управления рисками и ее интеграции в общую систему управления и планирования. Состав и структура информационного обеспечения системы управления рисками. Тенденции в развитии информационных технологий, структура информационных потоков, классификация источников информации, принципы электронного документооборота. Требования к системе информационного обеспечения Система моделей поддержки принятия управленческих решений. Отечественные и зарубежные информационные технологии. Роль анализа внешней среды и управленческого учета.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FF66E52" w14:textId="77777777" w:rsidTr="005B37A7">
        <w:trPr>
          <w:trHeight w:val="283"/>
        </w:trPr>
        <w:tc>
          <w:tcPr>
            <w:tcW w:w="1024" w:type="pct"/>
            <w:shd w:val="clear" w:color="auto" w:fill="auto"/>
            <w:vAlign w:val="center"/>
          </w:tcPr>
          <w:p w14:paraId="7D5386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Управление риском.</w:t>
            </w:r>
          </w:p>
        </w:tc>
        <w:tc>
          <w:tcPr>
            <w:tcW w:w="2543" w:type="pct"/>
            <w:gridSpan w:val="2"/>
            <w:shd w:val="clear" w:color="auto" w:fill="auto"/>
          </w:tcPr>
          <w:p w14:paraId="085ED4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возникновения рисков. Чистые и спекулятивные риски. Торговые, производственные, имущественные, транспортные, политические, экологические, природные риски и причины их возникновения. Транспортные (логистические) риски и их классификация в соответствии с правилами международной торговой палаты Инкотермс. Финансовые и коммерческие риски, как составная часть спекулятивных рисков. Риски связанные с покупательной способностью денег: инфляционные,</w:t>
            </w:r>
            <w:r w:rsidRPr="00352B6F">
              <w:rPr>
                <w:lang w:bidi="ru-RU"/>
              </w:rPr>
              <w:br/>
              <w:t>дефляционные, валютные риски и риски ликвидности. Инвестиционные риски и их подвиды: риск упущенной выгоды, риск снижения доходности, риск прямых финансовых потерь, капитальный риск, страновый риск, временной риск. Кредитные риски и их классификация. Прочие виды рисков. Эволюция отношения к риску в человеческом обществе. История возникновения менеджмента рисков. Переход от страхования рисков к их управлению. Показатель стоимостной оценки риска (VAR). Фрагментарная и интегрированная (корпоративная) модели управления риском. Современные концепции управления риском. Понятие риск-менеджмента. Парадигмы реализации риск-менеджмента «снизу вверх» и «сверху вниз». Жизненный цикл организации и выбор модели управления рисками. Управления рисками как процесс. Логическая схема построения и работы системы управления рисками. Схема управления рисками (процесс РМ) по версии Федерации европейских ассоциаций риск-менеджеров (FERMA).</w:t>
            </w:r>
          </w:p>
        </w:tc>
        <w:tc>
          <w:tcPr>
            <w:tcW w:w="357" w:type="pct"/>
            <w:gridSpan w:val="2"/>
            <w:shd w:val="clear" w:color="auto" w:fill="auto"/>
            <w:vAlign w:val="center"/>
          </w:tcPr>
          <w:p w14:paraId="390A17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33EDD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C05D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BEDB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8F8D379" w14:textId="77777777" w:rsidTr="005B37A7">
        <w:trPr>
          <w:trHeight w:val="283"/>
        </w:trPr>
        <w:tc>
          <w:tcPr>
            <w:tcW w:w="1024" w:type="pct"/>
            <w:shd w:val="clear" w:color="auto" w:fill="auto"/>
            <w:vAlign w:val="center"/>
          </w:tcPr>
          <w:p w14:paraId="2BF336E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Построение эффективной системы управления рисками для предприятий.</w:t>
            </w:r>
          </w:p>
        </w:tc>
        <w:tc>
          <w:tcPr>
            <w:tcW w:w="2543" w:type="pct"/>
            <w:gridSpan w:val="2"/>
            <w:shd w:val="clear" w:color="auto" w:fill="auto"/>
          </w:tcPr>
          <w:p w14:paraId="2C8EF4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организации системы управления рисками предприятия. Оценка влияния хозяйственных рисков на эффективность и стоимость бизнеса. Практика организации системы управления рисками на предприятиях ключевых отраслей промышленности. Методы и приемы учета рисков при обосновании стратегических и оперативных управленческих решений в условиях турбулентного состояния среды. Реинжиниринг и кайдзен бизнес-процессов как направление снижения разрушительного воздействия рисков на стоимость бизнеса.  Экспертные оценки при оценке перспектив реализации проектов и</w:t>
            </w:r>
            <w:r w:rsidRPr="00352B6F">
              <w:rPr>
                <w:lang w:bidi="ru-RU"/>
              </w:rPr>
              <w:br/>
              <w:t>модели оценки операционных бизнес-единиц. Методика COSO при разработке системы внутренного контроля и управления финансовыми рисками. Виды внутреннего контроля и методические приемы его осуществления. Формы организации системы внутреннего контроля. Содержание задач оперативного анализа, планирования и упреждающего контроля. Формы и методы разработки оперативных планов на предприятиях (внутрихозяйственных подразделениях). Особенности предпланового, оперативного и итогового анализа в зависимости от управленческих задач (планирования, бюджетирования).</w:t>
            </w:r>
          </w:p>
        </w:tc>
        <w:tc>
          <w:tcPr>
            <w:tcW w:w="357" w:type="pct"/>
            <w:gridSpan w:val="2"/>
            <w:shd w:val="clear" w:color="auto" w:fill="auto"/>
            <w:vAlign w:val="center"/>
          </w:tcPr>
          <w:p w14:paraId="035004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FC0D6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3FD93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1CE1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3D03309" w14:textId="77777777" w:rsidTr="005B37A7">
        <w:trPr>
          <w:trHeight w:val="283"/>
        </w:trPr>
        <w:tc>
          <w:tcPr>
            <w:tcW w:w="1024" w:type="pct"/>
            <w:shd w:val="clear" w:color="auto" w:fill="auto"/>
            <w:vAlign w:val="center"/>
          </w:tcPr>
          <w:p w14:paraId="6CD590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Оценка рисков.</w:t>
            </w:r>
          </w:p>
        </w:tc>
        <w:tc>
          <w:tcPr>
            <w:tcW w:w="2543" w:type="pct"/>
            <w:gridSpan w:val="2"/>
            <w:shd w:val="clear" w:color="auto" w:fill="auto"/>
          </w:tcPr>
          <w:p w14:paraId="580D54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Идентификация риска, как процесс определения, составления перечня и описания элементов риска. Описание и источники риска. Организация и ее внутренняя и внешняя среда. Внутренние и внешние источники информации для идентификации рисков. Реестр (журнал) рисков и способы его создания. Руководство по созданию реестра риска организации Р 50.1.084 – 2011.</w:t>
            </w:r>
            <w:r w:rsidRPr="00352B6F">
              <w:rPr>
                <w:lang w:bidi="ru-RU"/>
              </w:rPr>
              <w:br/>
              <w:t>Количественная оценка (измерение) риска. Дискретные и непрерывные модели риска. Распределения случайных величин, используемые при оценке рисков. Последствия и их числовые показатели. Числовые показатели последствий экономических рисков. Методы измерения риска: статистические, вероятностно-статистические, теоретико-вероятностные, экспертные. Концепция приемлемого риска, принцип ALARA/ALARP. Субъективность риска. Модель Неймана-Моргенштерна восприятия риска. Основы теории вероятностей, математической статистики и теории случайных процессов, используемые в теории рисков: вероятностные распределения (нормальное, гамма-распределение, Вейбулла, логнормальное, распределения Гумбеля, бэта-распределения) байесовские вероятности, условные вероятности, марковские процессы, теория очередей и т. д. Модели теории графов и математичекcкой логики: булева алгебра, деревья, автоматные функции.</w:t>
            </w:r>
          </w:p>
        </w:tc>
        <w:tc>
          <w:tcPr>
            <w:tcW w:w="357" w:type="pct"/>
            <w:gridSpan w:val="2"/>
            <w:shd w:val="clear" w:color="auto" w:fill="auto"/>
            <w:vAlign w:val="center"/>
          </w:tcPr>
          <w:p w14:paraId="127848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B8223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A9F81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29D4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CADF17B" w14:textId="77777777" w:rsidTr="005B37A7">
        <w:trPr>
          <w:trHeight w:val="283"/>
        </w:trPr>
        <w:tc>
          <w:tcPr>
            <w:tcW w:w="1024" w:type="pct"/>
            <w:shd w:val="clear" w:color="auto" w:fill="auto"/>
            <w:vAlign w:val="center"/>
          </w:tcPr>
          <w:p w14:paraId="054299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обработки риска.</w:t>
            </w:r>
          </w:p>
        </w:tc>
        <w:tc>
          <w:tcPr>
            <w:tcW w:w="2543" w:type="pct"/>
            <w:gridSpan w:val="2"/>
            <w:shd w:val="clear" w:color="auto" w:fill="auto"/>
          </w:tcPr>
          <w:p w14:paraId="67026E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методов обработки риска. Составление карты (матрицы) рисков. Приемлемые и неприемлемые риски. Методы перевода риска из неприемлемого в приемлемый: уклонение от риска (risk elimination, risk avoidance), уменьшение риска (risk reduction, risk mitigation), передача риска (risk transfer), удержание риска (risk retention). Регулирование и финансирование риска. Уклонение и уменьшение, как методы регулирования риска. Разделение и дублирование риска.</w:t>
            </w:r>
            <w:r w:rsidRPr="00352B6F">
              <w:rPr>
                <w:lang w:bidi="ru-RU"/>
              </w:rPr>
              <w:br/>
              <w:t>Понятие финансирования риска. Планируемые и случайные расходы по управлению риском. Классификация источников финансирования риска. Методы удержания (сохранения) и передачи (переноса) риска в целях финансирования. Осознанное и неосознанное удержание риска. Факторы влияющие на способность организации по удержанию риска. Передача риска, способы передачи риска: передача в целях регулирования риска; передача в целях финансирования риска. Механизмы передачи риска: передача риска по закону, передача риска по договору, др. механизмы передачи. Страхование, хеджирование риска.</w:t>
            </w:r>
          </w:p>
        </w:tc>
        <w:tc>
          <w:tcPr>
            <w:tcW w:w="357" w:type="pct"/>
            <w:gridSpan w:val="2"/>
            <w:shd w:val="clear" w:color="auto" w:fill="auto"/>
            <w:vAlign w:val="center"/>
          </w:tcPr>
          <w:p w14:paraId="635096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5AFD5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59FDF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469A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C3AC4CD" w14:textId="77777777" w:rsidTr="005B37A7">
        <w:trPr>
          <w:trHeight w:val="283"/>
        </w:trPr>
        <w:tc>
          <w:tcPr>
            <w:tcW w:w="1024" w:type="pct"/>
            <w:shd w:val="clear" w:color="auto" w:fill="auto"/>
            <w:vAlign w:val="center"/>
          </w:tcPr>
          <w:p w14:paraId="4815E6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Мониторинг и управление рисками.  Принятие управленческих решений в условиях определенности, риска и неопределенности.</w:t>
            </w:r>
          </w:p>
        </w:tc>
        <w:tc>
          <w:tcPr>
            <w:tcW w:w="2543" w:type="pct"/>
            <w:gridSpan w:val="2"/>
            <w:shd w:val="clear" w:color="auto" w:fill="auto"/>
          </w:tcPr>
          <w:p w14:paraId="0B312A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рисками, как область стандартизации и средство повышения эффективности работы предприятия. Стандарты в риск-менеджменте. Понятие мониторинга рисков. Два основных типа стандартов управления рисками: стандарты оценки результатов и стандарты оценки деятельности. Разработка модели внутрифирменной системы риск-менеджмента. Понятие «политики управления рисками». Проверка соблюдения стандартов. Анализ задач и методов теории принятия решений, особенности принятия решений в управлении. Принятие решений без использования численных значений вероятностей исходов (в условиях определенности), принятие решений с использованием численных значений вероятностей исходов (в условиях неопределенности). Дерево управленческих решений.</w:t>
            </w:r>
          </w:p>
        </w:tc>
        <w:tc>
          <w:tcPr>
            <w:tcW w:w="357" w:type="pct"/>
            <w:gridSpan w:val="2"/>
            <w:shd w:val="clear" w:color="auto" w:fill="auto"/>
            <w:vAlign w:val="center"/>
          </w:tcPr>
          <w:p w14:paraId="7833C8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5A344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38CFD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EF95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7B131A1" w14:textId="77777777" w:rsidTr="005B37A7">
        <w:trPr>
          <w:trHeight w:val="283"/>
        </w:trPr>
        <w:tc>
          <w:tcPr>
            <w:tcW w:w="1024" w:type="pct"/>
            <w:shd w:val="clear" w:color="auto" w:fill="auto"/>
            <w:vAlign w:val="center"/>
          </w:tcPr>
          <w:p w14:paraId="559CC4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Интеллектуальные технологии в управлении рисками.</w:t>
            </w:r>
          </w:p>
        </w:tc>
        <w:tc>
          <w:tcPr>
            <w:tcW w:w="2543" w:type="pct"/>
            <w:gridSpan w:val="2"/>
            <w:shd w:val="clear" w:color="auto" w:fill="auto"/>
          </w:tcPr>
          <w:p w14:paraId="7A1A80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искусственного интеллекта. Виды нейронных сетей. Построение систем управления на базе нейросетевых технологий. Структурные схемы систем управления с нейронным регулятором. Принципы обучения нейронных регуляторов. Способы обучения сети реакции на возмущения, соответствующие рисковым событиям. Принцип введения латентных последовательностей. Построение простейшей прогнозной модели. Интерпретация постановки задачи, анализ потенциальных рисковых событий, поиск и отбор обучающих данных. Выбор архитектуры сети. Реализация. Сквозные технологии управления, цифровые двойники, когнитивный динамический сценарий. Ситуационный анализ в управлении рисками. Адаптивная теория управления.</w:t>
            </w:r>
          </w:p>
        </w:tc>
        <w:tc>
          <w:tcPr>
            <w:tcW w:w="357" w:type="pct"/>
            <w:gridSpan w:val="2"/>
            <w:shd w:val="clear" w:color="auto" w:fill="auto"/>
            <w:vAlign w:val="center"/>
          </w:tcPr>
          <w:p w14:paraId="65C4E8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E2A35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44608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CCDFC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143299C" w14:textId="77777777" w:rsidTr="005B37A7">
        <w:trPr>
          <w:trHeight w:val="283"/>
        </w:trPr>
        <w:tc>
          <w:tcPr>
            <w:tcW w:w="1024" w:type="pct"/>
            <w:shd w:val="clear" w:color="auto" w:fill="auto"/>
            <w:vAlign w:val="center"/>
          </w:tcPr>
          <w:p w14:paraId="73C9B5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Нечетко-логические методы в моделях управления риском. Построения системы управления с нечетко-логическими алгоритмами. Способы построения прогнозных моделей на основе нечетко-логического алгоритма.</w:t>
            </w:r>
          </w:p>
        </w:tc>
        <w:tc>
          <w:tcPr>
            <w:tcW w:w="2543" w:type="pct"/>
            <w:gridSpan w:val="2"/>
            <w:shd w:val="clear" w:color="auto" w:fill="auto"/>
          </w:tcPr>
          <w:p w14:paraId="1C4A51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согласования принятия риска и ответственности. Нечеткая логика как способ решения конфликта риска и ответственности. Нечёткая информация и выводы. Нечёткие множества. Основные характеристики нечётких множеств. Функции принадлежности нечётких множеств и методы их построения. Операции над нечёткими множествами. Логические, алгебраические операции. Операции над нечёткими множествами. Логические, алгебраические операции. Нечёткая и лингвистическая переменные. Нечёткие числа. Нечёткие выводы. Алгоритмы Mamdani, Sugeno. Алгоритм нечёткого вывода. Методы приведения к чёткости. Пример построения системы управления с нечетко – логическими алгоритмами. Пример построения прогнозной модели на основе нечетко-логического алгоритма.</w:t>
            </w:r>
          </w:p>
        </w:tc>
        <w:tc>
          <w:tcPr>
            <w:tcW w:w="357" w:type="pct"/>
            <w:gridSpan w:val="2"/>
            <w:shd w:val="clear" w:color="auto" w:fill="auto"/>
            <w:vAlign w:val="center"/>
          </w:tcPr>
          <w:p w14:paraId="6A2D73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CBF90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C091E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F6205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502D879" w14:textId="77777777" w:rsidTr="005B37A7">
        <w:trPr>
          <w:trHeight w:val="283"/>
        </w:trPr>
        <w:tc>
          <w:tcPr>
            <w:tcW w:w="1024" w:type="pct"/>
            <w:shd w:val="clear" w:color="auto" w:fill="auto"/>
            <w:vAlign w:val="center"/>
          </w:tcPr>
          <w:p w14:paraId="089FF9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Имитационные модели для анализа и управления рисками. Основы имитационного стохастического моделирования. Построения имитационных моделей для анализа рисков. Использование электронных таблиц для построения имитационных моделей. Использование Anylogic.</w:t>
            </w:r>
          </w:p>
        </w:tc>
        <w:tc>
          <w:tcPr>
            <w:tcW w:w="2543" w:type="pct"/>
            <w:gridSpan w:val="2"/>
            <w:shd w:val="clear" w:color="auto" w:fill="auto"/>
          </w:tcPr>
          <w:p w14:paraId="7C25F8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стохастической имитационной модели. Моделирование рисковых событий. Использование преобразования Смирнова для построения случайных возмущений с заданными распределениями. Построения имитационных моделей для анализа рисков в финансовой математике. Построения имитационных моделей для анализа рисков в производственной деятельности. Построения имитационных моделей для анализа рисков в деятельности торгового предприятия. Применение электронных таблиц для построения имитационных моделей. Использование Anylogic для построения имитационных моделей. Использование дискретно-событийное моделирования для учета риска.</w:t>
            </w:r>
          </w:p>
        </w:tc>
        <w:tc>
          <w:tcPr>
            <w:tcW w:w="357" w:type="pct"/>
            <w:gridSpan w:val="2"/>
            <w:shd w:val="clear" w:color="auto" w:fill="auto"/>
            <w:vAlign w:val="center"/>
          </w:tcPr>
          <w:p w14:paraId="57BA45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FFE05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F29CE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ED3B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334634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334634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0"/>
        <w:gridCol w:w="415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000529" w:rsidRDefault="00984247" w:rsidP="00AA7A6A">
            <w:pPr>
              <w:rPr>
                <w:rFonts w:ascii="Times New Roman" w:hAnsi="Times New Roman" w:cs="Times New Roman"/>
                <w:lang w:bidi="ru-RU"/>
              </w:rPr>
            </w:pPr>
            <w:proofErr w:type="spellStart"/>
            <w:r w:rsidRPr="00000529">
              <w:rPr>
                <w:rFonts w:ascii="Times New Roman" w:hAnsi="Times New Roman" w:cs="Times New Roman"/>
                <w:sz w:val="24"/>
                <w:szCs w:val="24"/>
              </w:rPr>
              <w:t>Авдийский</w:t>
            </w:r>
            <w:proofErr w:type="spellEnd"/>
            <w:r w:rsidRPr="00000529">
              <w:rPr>
                <w:rFonts w:ascii="Times New Roman" w:hAnsi="Times New Roman" w:cs="Times New Roman"/>
                <w:sz w:val="24"/>
                <w:szCs w:val="24"/>
              </w:rPr>
              <w:t xml:space="preserve"> В.И. Риски хозяйствующих субъектов: теоретические основы, методология анализа, прогнозирования и управления: учебное пособие / В.И. </w:t>
            </w:r>
            <w:proofErr w:type="spellStart"/>
            <w:r w:rsidRPr="00000529">
              <w:rPr>
                <w:rFonts w:ascii="Times New Roman" w:hAnsi="Times New Roman" w:cs="Times New Roman"/>
                <w:sz w:val="24"/>
                <w:szCs w:val="24"/>
              </w:rPr>
              <w:t>Авдийский</w:t>
            </w:r>
            <w:proofErr w:type="spellEnd"/>
            <w:r w:rsidRPr="00000529">
              <w:rPr>
                <w:rFonts w:ascii="Times New Roman" w:hAnsi="Times New Roman" w:cs="Times New Roman"/>
                <w:sz w:val="24"/>
                <w:szCs w:val="24"/>
              </w:rPr>
              <w:t xml:space="preserve">, В.М. Безденежных; </w:t>
            </w:r>
            <w:proofErr w:type="spellStart"/>
            <w:r w:rsidRPr="00000529">
              <w:rPr>
                <w:rFonts w:ascii="Times New Roman" w:hAnsi="Times New Roman" w:cs="Times New Roman"/>
                <w:sz w:val="24"/>
                <w:szCs w:val="24"/>
              </w:rPr>
              <w:t>Финуниверситет</w:t>
            </w:r>
            <w:proofErr w:type="spellEnd"/>
            <w:r w:rsidRPr="00000529">
              <w:rPr>
                <w:rFonts w:ascii="Times New Roman" w:hAnsi="Times New Roman" w:cs="Times New Roman"/>
                <w:sz w:val="24"/>
                <w:szCs w:val="24"/>
              </w:rPr>
              <w:t>. — Москва: Альфа-М; Инфра-М, 2013. – 368 с.</w:t>
            </w:r>
          </w:p>
        </w:tc>
        <w:tc>
          <w:tcPr>
            <w:tcW w:w="920" w:type="pct"/>
            <w:shd w:val="clear" w:color="auto" w:fill="auto"/>
            <w:vAlign w:val="center"/>
            <w:hideMark/>
          </w:tcPr>
          <w:p w14:paraId="25965B29" w14:textId="0CF2FFC1" w:rsidR="00262CF0" w:rsidRPr="00000529" w:rsidRDefault="00514362"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http://znanium.com/catalog/product/394136.</w:t>
              </w:r>
            </w:hyperlink>
          </w:p>
        </w:tc>
      </w:tr>
      <w:tr w:rsidR="00262CF0" w:rsidRPr="007E6725" w14:paraId="6522EC1A" w14:textId="77777777" w:rsidTr="00E4641F">
        <w:trPr>
          <w:trHeight w:val="354"/>
        </w:trPr>
        <w:tc>
          <w:tcPr>
            <w:tcW w:w="4080" w:type="pct"/>
            <w:shd w:val="clear" w:color="auto" w:fill="auto"/>
            <w:vAlign w:val="center"/>
          </w:tcPr>
          <w:p w14:paraId="09379897" w14:textId="77777777" w:rsidR="00262CF0" w:rsidRPr="00000529" w:rsidRDefault="00984247" w:rsidP="00AA7A6A">
            <w:pPr>
              <w:rPr>
                <w:rFonts w:ascii="Times New Roman" w:hAnsi="Times New Roman" w:cs="Times New Roman"/>
                <w:lang w:bidi="ru-RU"/>
              </w:rPr>
            </w:pPr>
            <w:proofErr w:type="spellStart"/>
            <w:r w:rsidRPr="00000529">
              <w:rPr>
                <w:rFonts w:ascii="Times New Roman" w:hAnsi="Times New Roman" w:cs="Times New Roman"/>
                <w:sz w:val="24"/>
                <w:szCs w:val="24"/>
              </w:rPr>
              <w:t>Батыршин</w:t>
            </w:r>
            <w:proofErr w:type="spellEnd"/>
            <w:r w:rsidRPr="00000529">
              <w:rPr>
                <w:rFonts w:ascii="Times New Roman" w:hAnsi="Times New Roman" w:cs="Times New Roman"/>
                <w:sz w:val="24"/>
                <w:szCs w:val="24"/>
              </w:rPr>
              <w:t xml:space="preserve"> И.З. Нечеткие гибридные системы. Теория и практика [Электронный ресурс]/ И.З. </w:t>
            </w:r>
            <w:proofErr w:type="spellStart"/>
            <w:r w:rsidRPr="00000529">
              <w:rPr>
                <w:rFonts w:ascii="Times New Roman" w:hAnsi="Times New Roman" w:cs="Times New Roman"/>
                <w:sz w:val="24"/>
                <w:szCs w:val="24"/>
              </w:rPr>
              <w:t>Батыршин</w:t>
            </w:r>
            <w:proofErr w:type="spellEnd"/>
            <w:r w:rsidRPr="00000529">
              <w:rPr>
                <w:rFonts w:ascii="Times New Roman" w:hAnsi="Times New Roman" w:cs="Times New Roman"/>
                <w:sz w:val="24"/>
                <w:szCs w:val="24"/>
              </w:rPr>
              <w:t xml:space="preserve"> [и др.]. – Москва: </w:t>
            </w:r>
            <w:proofErr w:type="spellStart"/>
            <w:r w:rsidRPr="00000529">
              <w:rPr>
                <w:rFonts w:ascii="Times New Roman" w:hAnsi="Times New Roman" w:cs="Times New Roman"/>
                <w:sz w:val="24"/>
                <w:szCs w:val="24"/>
              </w:rPr>
              <w:t>Физматлит</w:t>
            </w:r>
            <w:proofErr w:type="spellEnd"/>
            <w:r w:rsidRPr="00000529">
              <w:rPr>
                <w:rFonts w:ascii="Times New Roman" w:hAnsi="Times New Roman" w:cs="Times New Roman"/>
                <w:sz w:val="24"/>
                <w:szCs w:val="24"/>
              </w:rPr>
              <w:t>, 2007. – 208 с.</w:t>
            </w:r>
          </w:p>
        </w:tc>
        <w:tc>
          <w:tcPr>
            <w:tcW w:w="920" w:type="pct"/>
            <w:shd w:val="clear" w:color="auto" w:fill="auto"/>
            <w:vAlign w:val="center"/>
            <w:hideMark/>
          </w:tcPr>
          <w:p w14:paraId="34E58B6F" w14:textId="77777777" w:rsidR="00262CF0" w:rsidRPr="00000529" w:rsidRDefault="00514362"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http://znanium.com/catalog/product/544667.</w:t>
              </w:r>
            </w:hyperlink>
          </w:p>
        </w:tc>
      </w:tr>
      <w:tr w:rsidR="00262CF0" w:rsidRPr="007E6725" w14:paraId="08C7FAAB" w14:textId="77777777" w:rsidTr="00E4641F">
        <w:trPr>
          <w:trHeight w:val="354"/>
        </w:trPr>
        <w:tc>
          <w:tcPr>
            <w:tcW w:w="4080" w:type="pct"/>
            <w:shd w:val="clear" w:color="auto" w:fill="auto"/>
            <w:vAlign w:val="center"/>
          </w:tcPr>
          <w:p w14:paraId="07C885EE" w14:textId="77777777" w:rsidR="00262CF0" w:rsidRPr="00000529" w:rsidRDefault="00984247" w:rsidP="00AA7A6A">
            <w:pPr>
              <w:rPr>
                <w:rFonts w:ascii="Times New Roman" w:hAnsi="Times New Roman" w:cs="Times New Roman"/>
                <w:lang w:bidi="ru-RU"/>
              </w:rPr>
            </w:pPr>
            <w:r w:rsidRPr="00000529">
              <w:rPr>
                <w:rFonts w:ascii="Times New Roman" w:hAnsi="Times New Roman" w:cs="Times New Roman"/>
                <w:sz w:val="24"/>
                <w:szCs w:val="24"/>
              </w:rPr>
              <w:t xml:space="preserve">Борисов В.В. Нечеткие модели и сети [Электронный ресурс] / </w:t>
            </w:r>
            <w:proofErr w:type="spellStart"/>
            <w:r w:rsidRPr="00000529">
              <w:rPr>
                <w:rFonts w:ascii="Times New Roman" w:hAnsi="Times New Roman" w:cs="Times New Roman"/>
                <w:sz w:val="24"/>
                <w:szCs w:val="24"/>
              </w:rPr>
              <w:t>В.В.Борисов</w:t>
            </w:r>
            <w:proofErr w:type="spellEnd"/>
            <w:r w:rsidRPr="00000529">
              <w:rPr>
                <w:rFonts w:ascii="Times New Roman" w:hAnsi="Times New Roman" w:cs="Times New Roman"/>
                <w:sz w:val="24"/>
                <w:szCs w:val="24"/>
              </w:rPr>
              <w:t xml:space="preserve"> [и др.]. – Москва: Горячая линия-Телеком, 2012. – 284 с.</w:t>
            </w:r>
          </w:p>
        </w:tc>
        <w:tc>
          <w:tcPr>
            <w:tcW w:w="920" w:type="pct"/>
            <w:shd w:val="clear" w:color="auto" w:fill="auto"/>
            <w:vAlign w:val="center"/>
            <w:hideMark/>
          </w:tcPr>
          <w:p w14:paraId="32C69ED4" w14:textId="77777777" w:rsidR="00262CF0" w:rsidRPr="00000529" w:rsidRDefault="00514362"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http://znanium.com/catalog/product/367553.</w:t>
              </w:r>
            </w:hyperlink>
          </w:p>
        </w:tc>
      </w:tr>
      <w:tr w:rsidR="00262CF0" w:rsidRPr="007E6725" w14:paraId="49D6D060" w14:textId="77777777" w:rsidTr="00E4641F">
        <w:trPr>
          <w:trHeight w:val="354"/>
        </w:trPr>
        <w:tc>
          <w:tcPr>
            <w:tcW w:w="4080" w:type="pct"/>
            <w:shd w:val="clear" w:color="auto" w:fill="auto"/>
            <w:vAlign w:val="center"/>
          </w:tcPr>
          <w:p w14:paraId="7AE828D1" w14:textId="77777777" w:rsidR="00262CF0" w:rsidRPr="00000529" w:rsidRDefault="00984247" w:rsidP="00AA7A6A">
            <w:pPr>
              <w:rPr>
                <w:rFonts w:ascii="Times New Roman" w:hAnsi="Times New Roman" w:cs="Times New Roman"/>
                <w:lang w:bidi="ru-RU"/>
              </w:rPr>
            </w:pPr>
            <w:proofErr w:type="spellStart"/>
            <w:r w:rsidRPr="00000529">
              <w:rPr>
                <w:rFonts w:ascii="Times New Roman" w:hAnsi="Times New Roman" w:cs="Times New Roman"/>
                <w:sz w:val="24"/>
                <w:szCs w:val="24"/>
              </w:rPr>
              <w:t>Дамодаран</w:t>
            </w:r>
            <w:proofErr w:type="spellEnd"/>
            <w:r w:rsidRPr="00000529">
              <w:rPr>
                <w:rFonts w:ascii="Times New Roman" w:hAnsi="Times New Roman" w:cs="Times New Roman"/>
                <w:sz w:val="24"/>
                <w:szCs w:val="24"/>
              </w:rPr>
              <w:t xml:space="preserve"> А. Инвестиционная оценка. Инструменты и методы оценки</w:t>
            </w:r>
            <w:r w:rsidRPr="00000529">
              <w:rPr>
                <w:rFonts w:ascii="Times New Roman" w:hAnsi="Times New Roman" w:cs="Times New Roman"/>
                <w:sz w:val="24"/>
                <w:szCs w:val="24"/>
              </w:rPr>
              <w:br/>
              <w:t xml:space="preserve">любых активов [Электронный ресурс]: пер. с англ. / А. </w:t>
            </w:r>
            <w:proofErr w:type="spellStart"/>
            <w:r w:rsidRPr="00000529">
              <w:rPr>
                <w:rFonts w:ascii="Times New Roman" w:hAnsi="Times New Roman" w:cs="Times New Roman"/>
                <w:sz w:val="24"/>
                <w:szCs w:val="24"/>
              </w:rPr>
              <w:t>Дамодаран</w:t>
            </w:r>
            <w:proofErr w:type="spellEnd"/>
            <w:r w:rsidRPr="00000529">
              <w:rPr>
                <w:rFonts w:ascii="Times New Roman" w:hAnsi="Times New Roman" w:cs="Times New Roman"/>
                <w:sz w:val="24"/>
                <w:szCs w:val="24"/>
              </w:rPr>
              <w:t>. — 5-е изд. — Москва : Альпина Бизнес Букс, 2008.</w:t>
            </w:r>
          </w:p>
        </w:tc>
        <w:tc>
          <w:tcPr>
            <w:tcW w:w="920" w:type="pct"/>
            <w:shd w:val="clear" w:color="auto" w:fill="auto"/>
            <w:vAlign w:val="center"/>
            <w:hideMark/>
          </w:tcPr>
          <w:p w14:paraId="3772CAB2" w14:textId="77777777" w:rsidR="00262CF0" w:rsidRPr="00000529" w:rsidRDefault="00514362"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http://znanium.com/go.php?id=524407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33463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1E6265E" w14:textId="77777777" w:rsidTr="007B550D">
        <w:tc>
          <w:tcPr>
            <w:tcW w:w="9345" w:type="dxa"/>
          </w:tcPr>
          <w:p w14:paraId="5104D82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2A52232" w14:textId="77777777" w:rsidTr="007B550D">
        <w:tc>
          <w:tcPr>
            <w:tcW w:w="9345" w:type="dxa"/>
          </w:tcPr>
          <w:p w14:paraId="355AAC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A3DB1C" w14:textId="77777777" w:rsidTr="007B550D">
        <w:tc>
          <w:tcPr>
            <w:tcW w:w="9345" w:type="dxa"/>
          </w:tcPr>
          <w:p w14:paraId="441DC8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15FCAA8" w14:textId="77777777" w:rsidTr="007B550D">
        <w:tc>
          <w:tcPr>
            <w:tcW w:w="9345" w:type="dxa"/>
          </w:tcPr>
          <w:p w14:paraId="3A198DC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334635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14362"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334635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00529" w14:paraId="53424330" w14:textId="77777777" w:rsidTr="008416EB">
        <w:tc>
          <w:tcPr>
            <w:tcW w:w="7797" w:type="dxa"/>
            <w:shd w:val="clear" w:color="auto" w:fill="auto"/>
          </w:tcPr>
          <w:p w14:paraId="2986F8BC" w14:textId="77777777" w:rsidR="002C735C" w:rsidRPr="00000529" w:rsidRDefault="002C735C" w:rsidP="002C735C">
            <w:pPr>
              <w:pStyle w:val="Style214"/>
              <w:ind w:firstLine="0"/>
              <w:jc w:val="center"/>
              <w:rPr>
                <w:b/>
                <w:sz w:val="22"/>
                <w:szCs w:val="22"/>
              </w:rPr>
            </w:pPr>
            <w:r w:rsidRPr="00000529">
              <w:rPr>
                <w:b/>
                <w:sz w:val="22"/>
                <w:szCs w:val="22"/>
              </w:rPr>
              <w:t>Наименование учебных аудиторий, перечень</w:t>
            </w:r>
          </w:p>
        </w:tc>
        <w:tc>
          <w:tcPr>
            <w:tcW w:w="2262" w:type="dxa"/>
            <w:shd w:val="clear" w:color="auto" w:fill="auto"/>
          </w:tcPr>
          <w:p w14:paraId="3A00FEF8" w14:textId="77777777" w:rsidR="002C735C" w:rsidRPr="00000529" w:rsidRDefault="002C735C" w:rsidP="002C735C">
            <w:pPr>
              <w:pStyle w:val="Style214"/>
              <w:ind w:firstLine="0"/>
              <w:jc w:val="center"/>
              <w:rPr>
                <w:b/>
                <w:sz w:val="22"/>
                <w:szCs w:val="22"/>
              </w:rPr>
            </w:pPr>
            <w:r w:rsidRPr="00000529">
              <w:rPr>
                <w:b/>
                <w:sz w:val="22"/>
                <w:szCs w:val="22"/>
              </w:rPr>
              <w:t>Адрес (местоположение) учебных аудиторий</w:t>
            </w:r>
          </w:p>
        </w:tc>
      </w:tr>
      <w:tr w:rsidR="002C735C" w:rsidRPr="00000529" w14:paraId="3B643305" w14:textId="77777777" w:rsidTr="008416EB">
        <w:tc>
          <w:tcPr>
            <w:tcW w:w="7797" w:type="dxa"/>
            <w:shd w:val="clear" w:color="auto" w:fill="auto"/>
          </w:tcPr>
          <w:p w14:paraId="30187323" w14:textId="51649087" w:rsidR="002C735C" w:rsidRPr="00000529" w:rsidRDefault="00B43524" w:rsidP="002718E2">
            <w:pPr>
              <w:pStyle w:val="Style214"/>
              <w:ind w:firstLine="0"/>
              <w:rPr>
                <w:sz w:val="22"/>
                <w:szCs w:val="22"/>
              </w:rPr>
            </w:pPr>
            <w:r w:rsidRPr="00000529">
              <w:rPr>
                <w:sz w:val="22"/>
                <w:szCs w:val="22"/>
              </w:rPr>
              <w:t xml:space="preserve">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00529">
              <w:rPr>
                <w:sz w:val="22"/>
                <w:szCs w:val="22"/>
              </w:rPr>
              <w:t>комплексом.Специализированная</w:t>
            </w:r>
            <w:proofErr w:type="spellEnd"/>
            <w:r w:rsidRPr="00000529">
              <w:rPr>
                <w:sz w:val="22"/>
                <w:szCs w:val="22"/>
              </w:rPr>
              <w:t xml:space="preserve">  мебель и оборудование: Учебная мебель на 32 посадочных мест, рабочее место преподавателя, доска меловая 1 шт.,  шкаф металлический, парта 10 шт., скамейка 10шт, тумба м/</w:t>
            </w:r>
            <w:proofErr w:type="spellStart"/>
            <w:r w:rsidRPr="00000529">
              <w:rPr>
                <w:sz w:val="22"/>
                <w:szCs w:val="22"/>
              </w:rPr>
              <w:t>мМоноблок</w:t>
            </w:r>
            <w:proofErr w:type="spellEnd"/>
            <w:r w:rsidRPr="00000529">
              <w:rPr>
                <w:sz w:val="22"/>
                <w:szCs w:val="22"/>
              </w:rPr>
              <w:t xml:space="preserve"> </w:t>
            </w:r>
            <w:r w:rsidRPr="00000529">
              <w:rPr>
                <w:sz w:val="22"/>
                <w:szCs w:val="22"/>
                <w:lang w:val="en-US"/>
              </w:rPr>
              <w:t>Acer</w:t>
            </w:r>
            <w:r w:rsidRPr="00000529">
              <w:rPr>
                <w:sz w:val="22"/>
                <w:szCs w:val="22"/>
              </w:rPr>
              <w:t xml:space="preserve"> </w:t>
            </w:r>
            <w:r w:rsidRPr="00000529">
              <w:rPr>
                <w:sz w:val="22"/>
                <w:szCs w:val="22"/>
                <w:lang w:val="en-US"/>
              </w:rPr>
              <w:t>Aspire</w:t>
            </w:r>
            <w:r w:rsidRPr="00000529">
              <w:rPr>
                <w:sz w:val="22"/>
                <w:szCs w:val="22"/>
              </w:rPr>
              <w:t xml:space="preserve"> </w:t>
            </w:r>
            <w:r w:rsidRPr="00000529">
              <w:rPr>
                <w:sz w:val="22"/>
                <w:szCs w:val="22"/>
                <w:lang w:val="en-US"/>
              </w:rPr>
              <w:t>Z</w:t>
            </w:r>
            <w:r w:rsidRPr="00000529">
              <w:rPr>
                <w:sz w:val="22"/>
                <w:szCs w:val="22"/>
              </w:rPr>
              <w:t xml:space="preserve">1811 в </w:t>
            </w:r>
            <w:proofErr w:type="spellStart"/>
            <w:r w:rsidRPr="00000529">
              <w:rPr>
                <w:sz w:val="22"/>
                <w:szCs w:val="22"/>
              </w:rPr>
              <w:t>компл</w:t>
            </w:r>
            <w:proofErr w:type="spellEnd"/>
            <w:r w:rsidRPr="00000529">
              <w:rPr>
                <w:sz w:val="22"/>
                <w:szCs w:val="22"/>
              </w:rPr>
              <w:t xml:space="preserve">.: </w:t>
            </w:r>
            <w:proofErr w:type="spellStart"/>
            <w:r w:rsidRPr="00000529">
              <w:rPr>
                <w:sz w:val="22"/>
                <w:szCs w:val="22"/>
                <w:lang w:val="en-US"/>
              </w:rPr>
              <w:t>i</w:t>
            </w:r>
            <w:proofErr w:type="spellEnd"/>
            <w:r w:rsidRPr="00000529">
              <w:rPr>
                <w:sz w:val="22"/>
                <w:szCs w:val="22"/>
              </w:rPr>
              <w:t>5 2400</w:t>
            </w:r>
            <w:r w:rsidRPr="00000529">
              <w:rPr>
                <w:sz w:val="22"/>
                <w:szCs w:val="22"/>
                <w:lang w:val="en-US"/>
              </w:rPr>
              <w:t>s</w:t>
            </w:r>
            <w:r w:rsidRPr="00000529">
              <w:rPr>
                <w:sz w:val="22"/>
                <w:szCs w:val="22"/>
              </w:rPr>
              <w:t>/4</w:t>
            </w:r>
            <w:r w:rsidRPr="00000529">
              <w:rPr>
                <w:sz w:val="22"/>
                <w:szCs w:val="22"/>
                <w:lang w:val="en-US"/>
              </w:rPr>
              <w:t>Gb</w:t>
            </w:r>
            <w:r w:rsidRPr="00000529">
              <w:rPr>
                <w:sz w:val="22"/>
                <w:szCs w:val="22"/>
              </w:rPr>
              <w:t>/1</w:t>
            </w:r>
            <w:r w:rsidRPr="00000529">
              <w:rPr>
                <w:sz w:val="22"/>
                <w:szCs w:val="22"/>
                <w:lang w:val="en-US"/>
              </w:rPr>
              <w:t>T</w:t>
            </w:r>
            <w:r w:rsidRPr="00000529">
              <w:rPr>
                <w:sz w:val="22"/>
                <w:szCs w:val="22"/>
              </w:rPr>
              <w:t xml:space="preserve">б - 16 шт.,  Проектор </w:t>
            </w:r>
            <w:r w:rsidRPr="00000529">
              <w:rPr>
                <w:sz w:val="22"/>
                <w:szCs w:val="22"/>
                <w:lang w:val="en-US"/>
              </w:rPr>
              <w:t>NEC</w:t>
            </w:r>
            <w:r w:rsidRPr="00000529">
              <w:rPr>
                <w:sz w:val="22"/>
                <w:szCs w:val="22"/>
              </w:rPr>
              <w:t xml:space="preserve"> М350 Х  - 1 шт., Ноутбук </w:t>
            </w:r>
            <w:r w:rsidRPr="00000529">
              <w:rPr>
                <w:sz w:val="22"/>
                <w:szCs w:val="22"/>
                <w:lang w:val="en-US"/>
              </w:rPr>
              <w:t>Samsung</w:t>
            </w:r>
            <w:r w:rsidRPr="00000529">
              <w:rPr>
                <w:sz w:val="22"/>
                <w:szCs w:val="22"/>
              </w:rPr>
              <w:t xml:space="preserve"> </w:t>
            </w:r>
            <w:r w:rsidRPr="00000529">
              <w:rPr>
                <w:sz w:val="22"/>
                <w:szCs w:val="22"/>
                <w:lang w:val="en-US"/>
              </w:rPr>
              <w:t>NP</w:t>
            </w:r>
            <w:r w:rsidRPr="00000529">
              <w:rPr>
                <w:sz w:val="22"/>
                <w:szCs w:val="22"/>
              </w:rPr>
              <w:t>-</w:t>
            </w:r>
            <w:r w:rsidRPr="00000529">
              <w:rPr>
                <w:sz w:val="22"/>
                <w:szCs w:val="22"/>
                <w:lang w:val="en-US"/>
              </w:rPr>
              <w:t>R</w:t>
            </w:r>
            <w:r w:rsidRPr="00000529">
              <w:rPr>
                <w:sz w:val="22"/>
                <w:szCs w:val="22"/>
              </w:rPr>
              <w:t>780-</w:t>
            </w:r>
            <w:r w:rsidRPr="00000529">
              <w:rPr>
                <w:sz w:val="22"/>
                <w:szCs w:val="22"/>
                <w:lang w:val="en-US"/>
              </w:rPr>
              <w:t>JS</w:t>
            </w:r>
            <w:r w:rsidRPr="00000529">
              <w:rPr>
                <w:sz w:val="22"/>
                <w:szCs w:val="22"/>
              </w:rPr>
              <w:t xml:space="preserve">04 </w:t>
            </w:r>
            <w:proofErr w:type="spellStart"/>
            <w:r w:rsidRPr="00000529">
              <w:rPr>
                <w:sz w:val="22"/>
                <w:szCs w:val="22"/>
                <w:lang w:val="en-US"/>
              </w:rPr>
              <w:t>i</w:t>
            </w:r>
            <w:proofErr w:type="spellEnd"/>
            <w:r w:rsidRPr="00000529">
              <w:rPr>
                <w:sz w:val="22"/>
                <w:szCs w:val="22"/>
              </w:rPr>
              <w:t>5 - 1 шт., Экран с электропривод.38х180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00529" w:rsidRDefault="00B43524" w:rsidP="002718E2">
            <w:pPr>
              <w:pStyle w:val="Style214"/>
              <w:ind w:firstLine="0"/>
              <w:rPr>
                <w:sz w:val="22"/>
                <w:szCs w:val="22"/>
              </w:rPr>
            </w:pPr>
            <w:r w:rsidRPr="00000529">
              <w:rPr>
                <w:sz w:val="22"/>
                <w:szCs w:val="22"/>
              </w:rPr>
              <w:t xml:space="preserve">191002, г. Санкт-Петербург, Кузнечный пер., д. 9/27, лит. </w:t>
            </w:r>
            <w:r w:rsidRPr="00000529">
              <w:rPr>
                <w:sz w:val="22"/>
                <w:szCs w:val="22"/>
                <w:lang w:val="en-US"/>
              </w:rPr>
              <w:t>А</w:t>
            </w:r>
          </w:p>
        </w:tc>
      </w:tr>
      <w:tr w:rsidR="002C735C" w:rsidRPr="00000529" w14:paraId="7145344C" w14:textId="77777777" w:rsidTr="008416EB">
        <w:tc>
          <w:tcPr>
            <w:tcW w:w="7797" w:type="dxa"/>
            <w:shd w:val="clear" w:color="auto" w:fill="auto"/>
          </w:tcPr>
          <w:p w14:paraId="52EE4295" w14:textId="77777777" w:rsidR="002C735C" w:rsidRPr="00000529" w:rsidRDefault="00B43524" w:rsidP="002718E2">
            <w:pPr>
              <w:pStyle w:val="Style214"/>
              <w:ind w:firstLine="0"/>
              <w:rPr>
                <w:sz w:val="22"/>
                <w:szCs w:val="22"/>
              </w:rPr>
            </w:pPr>
            <w:r w:rsidRPr="00000529">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00529">
              <w:rPr>
                <w:sz w:val="22"/>
                <w:szCs w:val="22"/>
              </w:rPr>
              <w:t>комплексом.Специализированная</w:t>
            </w:r>
            <w:proofErr w:type="spellEnd"/>
            <w:r w:rsidRPr="00000529">
              <w:rPr>
                <w:sz w:val="22"/>
                <w:szCs w:val="22"/>
              </w:rPr>
              <w:t xml:space="preserve">  мебель и оборудование: Учебная мебель на  38 посадочных мест, рабочее место </w:t>
            </w:r>
            <w:proofErr w:type="spellStart"/>
            <w:r w:rsidRPr="00000529">
              <w:rPr>
                <w:sz w:val="22"/>
                <w:szCs w:val="22"/>
              </w:rPr>
              <w:t>преподавателя,трибуна</w:t>
            </w:r>
            <w:proofErr w:type="spellEnd"/>
            <w:r w:rsidRPr="00000529">
              <w:rPr>
                <w:sz w:val="22"/>
                <w:szCs w:val="22"/>
              </w:rPr>
              <w:t xml:space="preserve"> 1 шт., доска меловая 1 шт., тумба м/</w:t>
            </w:r>
            <w:proofErr w:type="spellStart"/>
            <w:r w:rsidRPr="00000529">
              <w:rPr>
                <w:sz w:val="22"/>
                <w:szCs w:val="22"/>
              </w:rPr>
              <w:t>мМоноблок</w:t>
            </w:r>
            <w:proofErr w:type="spellEnd"/>
            <w:r w:rsidRPr="00000529">
              <w:rPr>
                <w:sz w:val="22"/>
                <w:szCs w:val="22"/>
              </w:rPr>
              <w:t xml:space="preserve"> </w:t>
            </w:r>
            <w:r w:rsidRPr="00000529">
              <w:rPr>
                <w:sz w:val="22"/>
                <w:szCs w:val="22"/>
                <w:lang w:val="en-US"/>
              </w:rPr>
              <w:t>Acer</w:t>
            </w:r>
            <w:r w:rsidRPr="00000529">
              <w:rPr>
                <w:sz w:val="22"/>
                <w:szCs w:val="22"/>
              </w:rPr>
              <w:t xml:space="preserve"> </w:t>
            </w:r>
            <w:r w:rsidRPr="00000529">
              <w:rPr>
                <w:sz w:val="22"/>
                <w:szCs w:val="22"/>
                <w:lang w:val="en-US"/>
              </w:rPr>
              <w:t>Aspire</w:t>
            </w:r>
            <w:r w:rsidRPr="00000529">
              <w:rPr>
                <w:sz w:val="22"/>
                <w:szCs w:val="22"/>
              </w:rPr>
              <w:t xml:space="preserve"> </w:t>
            </w:r>
            <w:r w:rsidRPr="00000529">
              <w:rPr>
                <w:sz w:val="22"/>
                <w:szCs w:val="22"/>
                <w:lang w:val="en-US"/>
              </w:rPr>
              <w:t>Z</w:t>
            </w:r>
            <w:r w:rsidRPr="00000529">
              <w:rPr>
                <w:sz w:val="22"/>
                <w:szCs w:val="22"/>
              </w:rPr>
              <w:t xml:space="preserve">1811 в </w:t>
            </w:r>
            <w:proofErr w:type="spellStart"/>
            <w:r w:rsidRPr="00000529">
              <w:rPr>
                <w:sz w:val="22"/>
                <w:szCs w:val="22"/>
              </w:rPr>
              <w:t>компл</w:t>
            </w:r>
            <w:proofErr w:type="spellEnd"/>
            <w:r w:rsidRPr="00000529">
              <w:rPr>
                <w:sz w:val="22"/>
                <w:szCs w:val="22"/>
              </w:rPr>
              <w:t xml:space="preserve">.: </w:t>
            </w:r>
            <w:proofErr w:type="spellStart"/>
            <w:r w:rsidRPr="00000529">
              <w:rPr>
                <w:sz w:val="22"/>
                <w:szCs w:val="22"/>
                <w:lang w:val="en-US"/>
              </w:rPr>
              <w:t>i</w:t>
            </w:r>
            <w:proofErr w:type="spellEnd"/>
            <w:r w:rsidRPr="00000529">
              <w:rPr>
                <w:sz w:val="22"/>
                <w:szCs w:val="22"/>
              </w:rPr>
              <w:t>5 2400</w:t>
            </w:r>
            <w:r w:rsidRPr="00000529">
              <w:rPr>
                <w:sz w:val="22"/>
                <w:szCs w:val="22"/>
                <w:lang w:val="en-US"/>
              </w:rPr>
              <w:t>s</w:t>
            </w:r>
            <w:r w:rsidRPr="00000529">
              <w:rPr>
                <w:sz w:val="22"/>
                <w:szCs w:val="22"/>
              </w:rPr>
              <w:t>/4</w:t>
            </w:r>
            <w:r w:rsidRPr="00000529">
              <w:rPr>
                <w:sz w:val="22"/>
                <w:szCs w:val="22"/>
                <w:lang w:val="en-US"/>
              </w:rPr>
              <w:t>Gb</w:t>
            </w:r>
            <w:r w:rsidRPr="00000529">
              <w:rPr>
                <w:sz w:val="22"/>
                <w:szCs w:val="22"/>
              </w:rPr>
              <w:t>/1</w:t>
            </w:r>
            <w:r w:rsidRPr="00000529">
              <w:rPr>
                <w:sz w:val="22"/>
                <w:szCs w:val="22"/>
                <w:lang w:val="en-US"/>
              </w:rPr>
              <w:t>T</w:t>
            </w:r>
            <w:r w:rsidRPr="00000529">
              <w:rPr>
                <w:sz w:val="22"/>
                <w:szCs w:val="22"/>
              </w:rPr>
              <w:t xml:space="preserve">б/- 1 шт., Проектор </w:t>
            </w:r>
            <w:r w:rsidRPr="00000529">
              <w:rPr>
                <w:sz w:val="22"/>
                <w:szCs w:val="22"/>
                <w:lang w:val="en-US"/>
              </w:rPr>
              <w:t>NEC</w:t>
            </w:r>
            <w:r w:rsidRPr="00000529">
              <w:rPr>
                <w:sz w:val="22"/>
                <w:szCs w:val="22"/>
              </w:rPr>
              <w:t xml:space="preserve"> </w:t>
            </w:r>
            <w:r w:rsidRPr="00000529">
              <w:rPr>
                <w:sz w:val="22"/>
                <w:szCs w:val="22"/>
                <w:lang w:val="en-US"/>
              </w:rPr>
              <w:t>VT</w:t>
            </w:r>
            <w:r w:rsidRPr="00000529">
              <w:rPr>
                <w:sz w:val="22"/>
                <w:szCs w:val="22"/>
              </w:rPr>
              <w:t xml:space="preserve">491 - 1 шт.,  Экран с электропривод. 153х200 см д100 - 1 шт., Акустическая система </w:t>
            </w:r>
            <w:r w:rsidRPr="00000529">
              <w:rPr>
                <w:sz w:val="22"/>
                <w:szCs w:val="22"/>
                <w:lang w:val="en-US"/>
              </w:rPr>
              <w:t>ITC</w:t>
            </w:r>
            <w:r w:rsidRPr="00000529">
              <w:rPr>
                <w:sz w:val="22"/>
                <w:szCs w:val="22"/>
              </w:rPr>
              <w:t xml:space="preserve"> драйвер.50 Вт с трансф.100в - 2 шт., Мультимедийный проектор </w:t>
            </w:r>
            <w:r w:rsidRPr="00000529">
              <w:rPr>
                <w:sz w:val="22"/>
                <w:szCs w:val="22"/>
                <w:lang w:val="en-US"/>
              </w:rPr>
              <w:t>NEC</w:t>
            </w:r>
            <w:r w:rsidRPr="00000529">
              <w:rPr>
                <w:sz w:val="22"/>
                <w:szCs w:val="22"/>
              </w:rPr>
              <w:t xml:space="preserve"> </w:t>
            </w:r>
            <w:r w:rsidRPr="00000529">
              <w:rPr>
                <w:sz w:val="22"/>
                <w:szCs w:val="22"/>
                <w:lang w:val="en-US"/>
              </w:rPr>
              <w:t>ME</w:t>
            </w:r>
            <w:r w:rsidRPr="00000529">
              <w:rPr>
                <w:sz w:val="22"/>
                <w:szCs w:val="22"/>
              </w:rPr>
              <w:t>402</w:t>
            </w:r>
            <w:r w:rsidRPr="00000529">
              <w:rPr>
                <w:sz w:val="22"/>
                <w:szCs w:val="22"/>
                <w:lang w:val="en-US"/>
              </w:rPr>
              <w:t>X</w:t>
            </w:r>
            <w:r w:rsidRPr="00000529">
              <w:rPr>
                <w:sz w:val="22"/>
                <w:szCs w:val="22"/>
              </w:rPr>
              <w:t xml:space="preserve"> - 1 шт., Трансляционный усилитель 120</w:t>
            </w:r>
            <w:r w:rsidRPr="00000529">
              <w:rPr>
                <w:sz w:val="22"/>
                <w:szCs w:val="22"/>
                <w:lang w:val="en-US"/>
              </w:rPr>
              <w:t>W</w:t>
            </w:r>
            <w:r w:rsidRPr="00000529">
              <w:rPr>
                <w:sz w:val="22"/>
                <w:szCs w:val="22"/>
              </w:rPr>
              <w:t xml:space="preserve"> </w:t>
            </w:r>
            <w:r w:rsidRPr="00000529">
              <w:rPr>
                <w:sz w:val="22"/>
                <w:szCs w:val="22"/>
                <w:lang w:val="en-US"/>
              </w:rPr>
              <w:t>TA</w:t>
            </w:r>
            <w:r w:rsidRPr="00000529">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7D26C6" w14:textId="77777777" w:rsidR="002C735C" w:rsidRPr="00000529" w:rsidRDefault="00B43524" w:rsidP="002718E2">
            <w:pPr>
              <w:pStyle w:val="Style214"/>
              <w:ind w:firstLine="0"/>
              <w:rPr>
                <w:sz w:val="22"/>
                <w:szCs w:val="22"/>
              </w:rPr>
            </w:pPr>
            <w:r w:rsidRPr="00000529">
              <w:rPr>
                <w:sz w:val="22"/>
                <w:szCs w:val="22"/>
              </w:rPr>
              <w:t xml:space="preserve">191002, г. Санкт-Петербург, Кузнечный пер., д. 9/27, лит. </w:t>
            </w:r>
            <w:r w:rsidRPr="00000529">
              <w:rPr>
                <w:sz w:val="22"/>
                <w:szCs w:val="22"/>
                <w:lang w:val="en-US"/>
              </w:rPr>
              <w:t>А</w:t>
            </w:r>
          </w:p>
        </w:tc>
      </w:tr>
      <w:tr w:rsidR="002C735C" w:rsidRPr="00000529" w14:paraId="142AF108" w14:textId="77777777" w:rsidTr="008416EB">
        <w:tc>
          <w:tcPr>
            <w:tcW w:w="7797" w:type="dxa"/>
            <w:shd w:val="clear" w:color="auto" w:fill="auto"/>
          </w:tcPr>
          <w:p w14:paraId="06F4348F" w14:textId="77777777" w:rsidR="002C735C" w:rsidRPr="00000529" w:rsidRDefault="00B43524" w:rsidP="002718E2">
            <w:pPr>
              <w:pStyle w:val="Style214"/>
              <w:ind w:firstLine="0"/>
              <w:rPr>
                <w:sz w:val="22"/>
                <w:szCs w:val="22"/>
              </w:rPr>
            </w:pPr>
            <w:r w:rsidRPr="00000529">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00529">
              <w:rPr>
                <w:sz w:val="22"/>
                <w:szCs w:val="22"/>
              </w:rPr>
              <w:t>комплексом.Специализированная</w:t>
            </w:r>
            <w:proofErr w:type="spellEnd"/>
            <w:r w:rsidRPr="00000529">
              <w:rPr>
                <w:sz w:val="22"/>
                <w:szCs w:val="22"/>
              </w:rPr>
              <w:t xml:space="preserve">  мебель и оборудование: Учебная мебель на 25 посадочных мест, рабочее место </w:t>
            </w:r>
            <w:proofErr w:type="spellStart"/>
            <w:r w:rsidRPr="00000529">
              <w:rPr>
                <w:sz w:val="22"/>
                <w:szCs w:val="22"/>
              </w:rPr>
              <w:t>преподавателя,трибуна</w:t>
            </w:r>
            <w:proofErr w:type="spellEnd"/>
            <w:r w:rsidRPr="00000529">
              <w:rPr>
                <w:sz w:val="22"/>
                <w:szCs w:val="22"/>
              </w:rPr>
              <w:t xml:space="preserve"> 1 шт., доска меловая 1 шт., шкаф </w:t>
            </w:r>
            <w:proofErr w:type="spellStart"/>
            <w:r w:rsidRPr="00000529">
              <w:rPr>
                <w:sz w:val="22"/>
                <w:szCs w:val="22"/>
              </w:rPr>
              <w:t>метеллический</w:t>
            </w:r>
            <w:proofErr w:type="spellEnd"/>
            <w:r w:rsidRPr="00000529">
              <w:rPr>
                <w:sz w:val="22"/>
                <w:szCs w:val="22"/>
              </w:rPr>
              <w:t>, тумба м/</w:t>
            </w:r>
            <w:proofErr w:type="spellStart"/>
            <w:r w:rsidRPr="00000529">
              <w:rPr>
                <w:sz w:val="22"/>
                <w:szCs w:val="22"/>
              </w:rPr>
              <w:t>мМоноблок</w:t>
            </w:r>
            <w:proofErr w:type="spellEnd"/>
            <w:r w:rsidRPr="00000529">
              <w:rPr>
                <w:sz w:val="22"/>
                <w:szCs w:val="22"/>
              </w:rPr>
              <w:t xml:space="preserve"> </w:t>
            </w:r>
            <w:r w:rsidRPr="00000529">
              <w:rPr>
                <w:sz w:val="22"/>
                <w:szCs w:val="22"/>
                <w:lang w:val="en-US"/>
              </w:rPr>
              <w:t>Acer</w:t>
            </w:r>
            <w:r w:rsidRPr="00000529">
              <w:rPr>
                <w:sz w:val="22"/>
                <w:szCs w:val="22"/>
              </w:rPr>
              <w:t xml:space="preserve"> </w:t>
            </w:r>
            <w:r w:rsidRPr="00000529">
              <w:rPr>
                <w:sz w:val="22"/>
                <w:szCs w:val="22"/>
                <w:lang w:val="en-US"/>
              </w:rPr>
              <w:t>Aspire</w:t>
            </w:r>
            <w:r w:rsidRPr="00000529">
              <w:rPr>
                <w:sz w:val="22"/>
                <w:szCs w:val="22"/>
              </w:rPr>
              <w:t xml:space="preserve"> </w:t>
            </w:r>
            <w:r w:rsidRPr="00000529">
              <w:rPr>
                <w:sz w:val="22"/>
                <w:szCs w:val="22"/>
                <w:lang w:val="en-US"/>
              </w:rPr>
              <w:t>Z</w:t>
            </w:r>
            <w:r w:rsidRPr="00000529">
              <w:rPr>
                <w:sz w:val="22"/>
                <w:szCs w:val="22"/>
              </w:rPr>
              <w:t xml:space="preserve">1811 в </w:t>
            </w:r>
            <w:proofErr w:type="spellStart"/>
            <w:r w:rsidRPr="00000529">
              <w:rPr>
                <w:sz w:val="22"/>
                <w:szCs w:val="22"/>
              </w:rPr>
              <w:t>компл</w:t>
            </w:r>
            <w:proofErr w:type="spellEnd"/>
            <w:r w:rsidRPr="00000529">
              <w:rPr>
                <w:sz w:val="22"/>
                <w:szCs w:val="22"/>
              </w:rPr>
              <w:t xml:space="preserve">.: </w:t>
            </w:r>
            <w:proofErr w:type="spellStart"/>
            <w:r w:rsidRPr="00000529">
              <w:rPr>
                <w:sz w:val="22"/>
                <w:szCs w:val="22"/>
                <w:lang w:val="en-US"/>
              </w:rPr>
              <w:t>i</w:t>
            </w:r>
            <w:proofErr w:type="spellEnd"/>
            <w:r w:rsidRPr="00000529">
              <w:rPr>
                <w:sz w:val="22"/>
                <w:szCs w:val="22"/>
              </w:rPr>
              <w:t>5 2400</w:t>
            </w:r>
            <w:r w:rsidRPr="00000529">
              <w:rPr>
                <w:sz w:val="22"/>
                <w:szCs w:val="22"/>
                <w:lang w:val="en-US"/>
              </w:rPr>
              <w:t>s</w:t>
            </w:r>
            <w:r w:rsidRPr="00000529">
              <w:rPr>
                <w:sz w:val="22"/>
                <w:szCs w:val="22"/>
              </w:rPr>
              <w:t>/4</w:t>
            </w:r>
            <w:r w:rsidRPr="00000529">
              <w:rPr>
                <w:sz w:val="22"/>
                <w:szCs w:val="22"/>
                <w:lang w:val="en-US"/>
              </w:rPr>
              <w:t>Gb</w:t>
            </w:r>
            <w:r w:rsidRPr="00000529">
              <w:rPr>
                <w:sz w:val="22"/>
                <w:szCs w:val="22"/>
              </w:rPr>
              <w:t>/1</w:t>
            </w:r>
            <w:r w:rsidRPr="00000529">
              <w:rPr>
                <w:sz w:val="22"/>
                <w:szCs w:val="22"/>
                <w:lang w:val="en-US"/>
              </w:rPr>
              <w:t>T</w:t>
            </w:r>
            <w:r w:rsidRPr="00000529">
              <w:rPr>
                <w:sz w:val="22"/>
                <w:szCs w:val="22"/>
              </w:rPr>
              <w:t xml:space="preserve">б - 1шт., Мультимедийный проектор  </w:t>
            </w:r>
            <w:proofErr w:type="spellStart"/>
            <w:r w:rsidRPr="00000529">
              <w:rPr>
                <w:sz w:val="22"/>
                <w:szCs w:val="22"/>
                <w:lang w:val="en-US"/>
              </w:rPr>
              <w:t>Optoma</w:t>
            </w:r>
            <w:proofErr w:type="spellEnd"/>
            <w:r w:rsidRPr="00000529">
              <w:rPr>
                <w:sz w:val="22"/>
                <w:szCs w:val="22"/>
              </w:rPr>
              <w:t xml:space="preserve"> </w:t>
            </w:r>
            <w:r w:rsidRPr="00000529">
              <w:rPr>
                <w:sz w:val="22"/>
                <w:szCs w:val="22"/>
                <w:lang w:val="en-US"/>
              </w:rPr>
              <w:t>x</w:t>
            </w:r>
            <w:r w:rsidRPr="00000529">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91099F" w14:textId="77777777" w:rsidR="002C735C" w:rsidRPr="00000529" w:rsidRDefault="00B43524" w:rsidP="002718E2">
            <w:pPr>
              <w:pStyle w:val="Style214"/>
              <w:ind w:firstLine="0"/>
              <w:rPr>
                <w:sz w:val="22"/>
                <w:szCs w:val="22"/>
              </w:rPr>
            </w:pPr>
            <w:r w:rsidRPr="00000529">
              <w:rPr>
                <w:sz w:val="22"/>
                <w:szCs w:val="22"/>
              </w:rPr>
              <w:t xml:space="preserve">191002, г. Санкт-Петербург, Кузнечный пер., д. 9/27, лит. </w:t>
            </w:r>
            <w:r w:rsidRPr="00000529">
              <w:rPr>
                <w:sz w:val="22"/>
                <w:szCs w:val="22"/>
                <w:lang w:val="en-US"/>
              </w:rPr>
              <w:t>А</w:t>
            </w:r>
          </w:p>
        </w:tc>
      </w:tr>
      <w:tr w:rsidR="002C735C" w:rsidRPr="00000529" w14:paraId="3037B45A" w14:textId="77777777" w:rsidTr="008416EB">
        <w:tc>
          <w:tcPr>
            <w:tcW w:w="7797" w:type="dxa"/>
            <w:shd w:val="clear" w:color="auto" w:fill="auto"/>
          </w:tcPr>
          <w:p w14:paraId="4E6D7255" w14:textId="77777777" w:rsidR="002C735C" w:rsidRPr="00000529" w:rsidRDefault="00B43524" w:rsidP="002718E2">
            <w:pPr>
              <w:pStyle w:val="Style214"/>
              <w:ind w:firstLine="0"/>
              <w:rPr>
                <w:sz w:val="22"/>
                <w:szCs w:val="22"/>
              </w:rPr>
            </w:pPr>
            <w:r w:rsidRPr="00000529">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00529">
              <w:rPr>
                <w:sz w:val="22"/>
                <w:szCs w:val="22"/>
              </w:rPr>
              <w:t>комплексом.Специализированная</w:t>
            </w:r>
            <w:proofErr w:type="spellEnd"/>
            <w:r w:rsidRPr="00000529">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000529">
              <w:rPr>
                <w:sz w:val="22"/>
                <w:szCs w:val="22"/>
              </w:rPr>
              <w:t>мКомпьютер</w:t>
            </w:r>
            <w:proofErr w:type="spellEnd"/>
            <w:r w:rsidRPr="00000529">
              <w:rPr>
                <w:sz w:val="22"/>
                <w:szCs w:val="22"/>
              </w:rPr>
              <w:t xml:space="preserve"> </w:t>
            </w:r>
            <w:r w:rsidRPr="00000529">
              <w:rPr>
                <w:sz w:val="22"/>
                <w:szCs w:val="22"/>
                <w:lang w:val="en-US"/>
              </w:rPr>
              <w:t>I</w:t>
            </w:r>
            <w:r w:rsidRPr="00000529">
              <w:rPr>
                <w:sz w:val="22"/>
                <w:szCs w:val="22"/>
              </w:rPr>
              <w:t xml:space="preserve">3-8100/ 8Гб/500Гб/ </w:t>
            </w:r>
            <w:r w:rsidRPr="00000529">
              <w:rPr>
                <w:sz w:val="22"/>
                <w:szCs w:val="22"/>
                <w:lang w:val="en-US"/>
              </w:rPr>
              <w:t>Philips</w:t>
            </w:r>
            <w:r w:rsidRPr="00000529">
              <w:rPr>
                <w:sz w:val="22"/>
                <w:szCs w:val="22"/>
              </w:rPr>
              <w:t>224</w:t>
            </w:r>
            <w:r w:rsidRPr="00000529">
              <w:rPr>
                <w:sz w:val="22"/>
                <w:szCs w:val="22"/>
                <w:lang w:val="en-US"/>
              </w:rPr>
              <w:t>E</w:t>
            </w:r>
            <w:r w:rsidRPr="00000529">
              <w:rPr>
                <w:sz w:val="22"/>
                <w:szCs w:val="22"/>
              </w:rPr>
              <w:t>5</w:t>
            </w:r>
            <w:r w:rsidRPr="00000529">
              <w:rPr>
                <w:sz w:val="22"/>
                <w:szCs w:val="22"/>
                <w:lang w:val="en-US"/>
              </w:rPr>
              <w:t>QSB</w:t>
            </w:r>
            <w:r w:rsidRPr="00000529">
              <w:rPr>
                <w:sz w:val="22"/>
                <w:szCs w:val="22"/>
              </w:rPr>
              <w:t xml:space="preserve"> - 20 шт., Компьютер </w:t>
            </w:r>
            <w:proofErr w:type="spellStart"/>
            <w:r w:rsidRPr="00000529">
              <w:rPr>
                <w:sz w:val="22"/>
                <w:szCs w:val="22"/>
                <w:lang w:val="en-US"/>
              </w:rPr>
              <w:t>i</w:t>
            </w:r>
            <w:proofErr w:type="spellEnd"/>
            <w:r w:rsidRPr="00000529">
              <w:rPr>
                <w:sz w:val="22"/>
                <w:szCs w:val="22"/>
              </w:rPr>
              <w:t xml:space="preserve">5-7400 3 </w:t>
            </w:r>
            <w:proofErr w:type="spellStart"/>
            <w:r w:rsidRPr="00000529">
              <w:rPr>
                <w:sz w:val="22"/>
                <w:szCs w:val="22"/>
                <w:lang w:val="en-US"/>
              </w:rPr>
              <w:t>Gh</w:t>
            </w:r>
            <w:proofErr w:type="spellEnd"/>
            <w:r w:rsidRPr="00000529">
              <w:rPr>
                <w:sz w:val="22"/>
                <w:szCs w:val="22"/>
              </w:rPr>
              <w:t>/8</w:t>
            </w:r>
            <w:r w:rsidRPr="00000529">
              <w:rPr>
                <w:sz w:val="22"/>
                <w:szCs w:val="22"/>
                <w:lang w:val="en-US"/>
              </w:rPr>
              <w:t>Gb</w:t>
            </w:r>
            <w:r w:rsidRPr="00000529">
              <w:rPr>
                <w:sz w:val="22"/>
                <w:szCs w:val="22"/>
              </w:rPr>
              <w:t>/1</w:t>
            </w:r>
            <w:r w:rsidRPr="00000529">
              <w:rPr>
                <w:sz w:val="22"/>
                <w:szCs w:val="22"/>
                <w:lang w:val="en-US"/>
              </w:rPr>
              <w:t>Tb</w:t>
            </w:r>
            <w:r w:rsidRPr="00000529">
              <w:rPr>
                <w:sz w:val="22"/>
                <w:szCs w:val="22"/>
              </w:rPr>
              <w:t>/</w:t>
            </w:r>
            <w:r w:rsidRPr="00000529">
              <w:rPr>
                <w:sz w:val="22"/>
                <w:szCs w:val="22"/>
                <w:lang w:val="en-US"/>
              </w:rPr>
              <w:t>Dell</w:t>
            </w:r>
            <w:r w:rsidRPr="00000529">
              <w:rPr>
                <w:sz w:val="22"/>
                <w:szCs w:val="22"/>
              </w:rPr>
              <w:t xml:space="preserve"> </w:t>
            </w:r>
            <w:r w:rsidRPr="00000529">
              <w:rPr>
                <w:sz w:val="22"/>
                <w:szCs w:val="22"/>
                <w:lang w:val="en-US"/>
              </w:rPr>
              <w:t>e</w:t>
            </w:r>
            <w:r w:rsidRPr="00000529">
              <w:rPr>
                <w:sz w:val="22"/>
                <w:szCs w:val="22"/>
              </w:rPr>
              <w:t>2318</w:t>
            </w:r>
            <w:r w:rsidRPr="00000529">
              <w:rPr>
                <w:sz w:val="22"/>
                <w:szCs w:val="22"/>
                <w:lang w:val="en-US"/>
              </w:rPr>
              <w:t>h</w:t>
            </w:r>
            <w:r w:rsidRPr="00000529">
              <w:rPr>
                <w:sz w:val="22"/>
                <w:szCs w:val="22"/>
              </w:rPr>
              <w:t xml:space="preserve"> - 1 шт., Мультимедийный проектор 1 </w:t>
            </w:r>
            <w:r w:rsidRPr="00000529">
              <w:rPr>
                <w:sz w:val="22"/>
                <w:szCs w:val="22"/>
                <w:lang w:val="en-US"/>
              </w:rPr>
              <w:t>NEC</w:t>
            </w:r>
            <w:r w:rsidRPr="00000529">
              <w:rPr>
                <w:sz w:val="22"/>
                <w:szCs w:val="22"/>
              </w:rPr>
              <w:t xml:space="preserve"> </w:t>
            </w:r>
            <w:r w:rsidRPr="00000529">
              <w:rPr>
                <w:sz w:val="22"/>
                <w:szCs w:val="22"/>
                <w:lang w:val="en-US"/>
              </w:rPr>
              <w:t>ME</w:t>
            </w:r>
            <w:r w:rsidRPr="00000529">
              <w:rPr>
                <w:sz w:val="22"/>
                <w:szCs w:val="22"/>
              </w:rPr>
              <w:t>401</w:t>
            </w:r>
            <w:r w:rsidRPr="00000529">
              <w:rPr>
                <w:sz w:val="22"/>
                <w:szCs w:val="22"/>
                <w:lang w:val="en-US"/>
              </w:rPr>
              <w:t>X</w:t>
            </w:r>
            <w:r w:rsidRPr="00000529">
              <w:rPr>
                <w:sz w:val="22"/>
                <w:szCs w:val="22"/>
              </w:rPr>
              <w:t xml:space="preserve"> - 1 шт., Экран с электроприводом 153х200 см </w:t>
            </w:r>
            <w:r w:rsidRPr="00000529">
              <w:rPr>
                <w:sz w:val="22"/>
                <w:szCs w:val="22"/>
                <w:lang w:val="en-US"/>
              </w:rPr>
              <w:t>Matte</w:t>
            </w:r>
            <w:r w:rsidRPr="00000529">
              <w:rPr>
                <w:sz w:val="22"/>
                <w:szCs w:val="22"/>
              </w:rPr>
              <w:t xml:space="preserve"> </w:t>
            </w:r>
            <w:r w:rsidRPr="00000529">
              <w:rPr>
                <w:sz w:val="22"/>
                <w:szCs w:val="22"/>
                <w:lang w:val="en-US"/>
              </w:rPr>
              <w:t>White</w:t>
            </w:r>
            <w:r w:rsidRPr="00000529">
              <w:rPr>
                <w:sz w:val="22"/>
                <w:szCs w:val="22"/>
              </w:rPr>
              <w:t xml:space="preserve"> - 1 шт., Коммутатор </w:t>
            </w:r>
            <w:r w:rsidRPr="00000529">
              <w:rPr>
                <w:sz w:val="22"/>
                <w:szCs w:val="22"/>
                <w:lang w:val="en-US"/>
              </w:rPr>
              <w:t>HP</w:t>
            </w:r>
            <w:r w:rsidRPr="00000529">
              <w:rPr>
                <w:sz w:val="22"/>
                <w:szCs w:val="22"/>
              </w:rPr>
              <w:t xml:space="preserve"> </w:t>
            </w:r>
            <w:proofErr w:type="spellStart"/>
            <w:r w:rsidRPr="00000529">
              <w:rPr>
                <w:sz w:val="22"/>
                <w:szCs w:val="22"/>
                <w:lang w:val="en-US"/>
              </w:rPr>
              <w:t>ProCurve</w:t>
            </w:r>
            <w:proofErr w:type="spellEnd"/>
            <w:r w:rsidRPr="00000529">
              <w:rPr>
                <w:sz w:val="22"/>
                <w:szCs w:val="22"/>
              </w:rPr>
              <w:t xml:space="preserve"> </w:t>
            </w:r>
            <w:r w:rsidRPr="00000529">
              <w:rPr>
                <w:sz w:val="22"/>
                <w:szCs w:val="22"/>
                <w:lang w:val="en-US"/>
              </w:rPr>
              <w:t>Switch</w:t>
            </w:r>
            <w:r w:rsidRPr="00000529">
              <w:rPr>
                <w:sz w:val="22"/>
                <w:szCs w:val="22"/>
              </w:rPr>
              <w:t xml:space="preserve"> 2610-24 (24 </w:t>
            </w:r>
            <w:r w:rsidRPr="00000529">
              <w:rPr>
                <w:sz w:val="22"/>
                <w:szCs w:val="22"/>
                <w:lang w:val="en-US"/>
              </w:rPr>
              <w:t>ports</w:t>
            </w:r>
            <w:r w:rsidRPr="00000529">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C80A15" w14:textId="77777777" w:rsidR="002C735C" w:rsidRPr="00000529" w:rsidRDefault="00B43524" w:rsidP="002718E2">
            <w:pPr>
              <w:pStyle w:val="Style214"/>
              <w:ind w:firstLine="0"/>
              <w:rPr>
                <w:sz w:val="22"/>
                <w:szCs w:val="22"/>
              </w:rPr>
            </w:pPr>
            <w:r w:rsidRPr="00000529">
              <w:rPr>
                <w:sz w:val="22"/>
                <w:szCs w:val="22"/>
              </w:rPr>
              <w:t xml:space="preserve">191002, г. Санкт-Петербург, Кузнечный пер., д. 9/27, лит. </w:t>
            </w:r>
            <w:r w:rsidRPr="00000529">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334635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334635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334635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334635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000529" w:rsidRDefault="009E6058" w:rsidP="00523021">
            <w:pPr>
              <w:pStyle w:val="Default"/>
              <w:spacing w:after="30"/>
              <w:jc w:val="both"/>
              <w:rPr>
                <w:sz w:val="23"/>
                <w:szCs w:val="23"/>
              </w:rPr>
            </w:pPr>
            <w:r w:rsidRPr="00000529">
              <w:rPr>
                <w:sz w:val="23"/>
                <w:szCs w:val="23"/>
              </w:rPr>
              <w:t>Понятие и общая классификация финансовых рисков.</w:t>
            </w:r>
            <w:r>
              <w:rPr>
                <w:sz w:val="23"/>
                <w:szCs w:val="23"/>
                <w:lang w:val="en-US"/>
              </w:rPr>
              <w:t> </w:t>
            </w:r>
          </w:p>
        </w:tc>
      </w:tr>
      <w:tr w:rsidR="009E6058" w14:paraId="3270160B" w14:textId="77777777" w:rsidTr="00F00293">
        <w:tc>
          <w:tcPr>
            <w:tcW w:w="562" w:type="dxa"/>
          </w:tcPr>
          <w:p w14:paraId="640EA9A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190288B" w14:textId="77777777" w:rsidR="009E6058" w:rsidRPr="00000529" w:rsidRDefault="009E6058" w:rsidP="00523021">
            <w:pPr>
              <w:pStyle w:val="Default"/>
              <w:spacing w:after="30"/>
              <w:jc w:val="both"/>
              <w:rPr>
                <w:sz w:val="23"/>
                <w:szCs w:val="23"/>
              </w:rPr>
            </w:pPr>
            <w:r w:rsidRPr="00000529">
              <w:rPr>
                <w:sz w:val="23"/>
                <w:szCs w:val="23"/>
              </w:rPr>
              <w:t>Экономическая сущность финансовых рисков, основные их характеристики.</w:t>
            </w:r>
            <w:r>
              <w:rPr>
                <w:sz w:val="23"/>
                <w:szCs w:val="23"/>
                <w:lang w:val="en-US"/>
              </w:rPr>
              <w:t> </w:t>
            </w:r>
          </w:p>
        </w:tc>
      </w:tr>
      <w:tr w:rsidR="009E6058" w14:paraId="403873E3" w14:textId="77777777" w:rsidTr="00F00293">
        <w:tc>
          <w:tcPr>
            <w:tcW w:w="562" w:type="dxa"/>
          </w:tcPr>
          <w:p w14:paraId="110A6AA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7AA6D85" w14:textId="77777777" w:rsidR="009E6058" w:rsidRPr="00000529" w:rsidRDefault="009E6058" w:rsidP="00523021">
            <w:pPr>
              <w:pStyle w:val="Default"/>
              <w:spacing w:after="30"/>
              <w:jc w:val="both"/>
              <w:rPr>
                <w:sz w:val="23"/>
                <w:szCs w:val="23"/>
              </w:rPr>
            </w:pPr>
            <w:r w:rsidRPr="00000529">
              <w:rPr>
                <w:sz w:val="23"/>
                <w:szCs w:val="23"/>
              </w:rPr>
              <w:t>Банковские риски. Классификация банковских рисков.</w:t>
            </w:r>
            <w:r>
              <w:rPr>
                <w:sz w:val="23"/>
                <w:szCs w:val="23"/>
                <w:lang w:val="en-US"/>
              </w:rPr>
              <w:t> </w:t>
            </w:r>
          </w:p>
        </w:tc>
      </w:tr>
      <w:tr w:rsidR="009E6058" w14:paraId="4FACB413" w14:textId="77777777" w:rsidTr="00F00293">
        <w:tc>
          <w:tcPr>
            <w:tcW w:w="562" w:type="dxa"/>
          </w:tcPr>
          <w:p w14:paraId="50C2ACD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76EC5F2" w14:textId="77777777" w:rsidR="009E6058" w:rsidRPr="009E6058" w:rsidRDefault="009E6058" w:rsidP="00523021">
            <w:pPr>
              <w:pStyle w:val="Default"/>
              <w:spacing w:after="30"/>
              <w:jc w:val="both"/>
              <w:rPr>
                <w:sz w:val="23"/>
                <w:szCs w:val="23"/>
                <w:lang w:val="en-US"/>
              </w:rPr>
            </w:pPr>
            <w:r>
              <w:rPr>
                <w:sz w:val="23"/>
                <w:szCs w:val="23"/>
                <w:lang w:val="en-US"/>
              </w:rPr>
              <w:t>Основные виды банковских рисков. </w:t>
            </w:r>
          </w:p>
        </w:tc>
      </w:tr>
      <w:tr w:rsidR="009E6058" w14:paraId="4C50ABC4" w14:textId="77777777" w:rsidTr="00F00293">
        <w:tc>
          <w:tcPr>
            <w:tcW w:w="562" w:type="dxa"/>
          </w:tcPr>
          <w:p w14:paraId="2F850A9B"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DF49DA6" w14:textId="77777777" w:rsidR="009E6058" w:rsidRPr="00000529" w:rsidRDefault="009E6058" w:rsidP="00523021">
            <w:pPr>
              <w:pStyle w:val="Default"/>
              <w:spacing w:after="30"/>
              <w:jc w:val="both"/>
              <w:rPr>
                <w:sz w:val="23"/>
                <w:szCs w:val="23"/>
              </w:rPr>
            </w:pPr>
            <w:r w:rsidRPr="00000529">
              <w:rPr>
                <w:sz w:val="23"/>
                <w:szCs w:val="23"/>
              </w:rPr>
              <w:t>Экономическая сущность финансовых рисков предприятия. Классификация финансовых рисков предприятия по видам.</w:t>
            </w:r>
            <w:r>
              <w:rPr>
                <w:sz w:val="23"/>
                <w:szCs w:val="23"/>
                <w:lang w:val="en-US"/>
              </w:rPr>
              <w:t> </w:t>
            </w:r>
          </w:p>
        </w:tc>
      </w:tr>
      <w:tr w:rsidR="009E6058" w14:paraId="7AB3340E" w14:textId="77777777" w:rsidTr="00F00293">
        <w:tc>
          <w:tcPr>
            <w:tcW w:w="562" w:type="dxa"/>
          </w:tcPr>
          <w:p w14:paraId="4DDA5C76"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D1A080A" w14:textId="77777777" w:rsidR="009E6058" w:rsidRPr="00000529" w:rsidRDefault="009E6058" w:rsidP="00523021">
            <w:pPr>
              <w:pStyle w:val="Default"/>
              <w:spacing w:after="30"/>
              <w:jc w:val="both"/>
              <w:rPr>
                <w:sz w:val="23"/>
                <w:szCs w:val="23"/>
              </w:rPr>
            </w:pPr>
            <w:r w:rsidRPr="00000529">
              <w:rPr>
                <w:sz w:val="23"/>
                <w:szCs w:val="23"/>
              </w:rPr>
              <w:t>Экономическая сущность финансовых рисков предприятия. Классификация рисков по характеризуемому объекту, по совокупности исследуемых инструментов, по источникам возникновения и по финансовым последствиям.</w:t>
            </w:r>
            <w:r>
              <w:rPr>
                <w:sz w:val="23"/>
                <w:szCs w:val="23"/>
                <w:lang w:val="en-US"/>
              </w:rPr>
              <w:t> </w:t>
            </w:r>
          </w:p>
        </w:tc>
      </w:tr>
      <w:tr w:rsidR="009E6058" w14:paraId="1B35D68B" w14:textId="77777777" w:rsidTr="00F00293">
        <w:tc>
          <w:tcPr>
            <w:tcW w:w="562" w:type="dxa"/>
          </w:tcPr>
          <w:p w14:paraId="47E107C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EF43F87" w14:textId="77777777" w:rsidR="009E6058" w:rsidRPr="00000529" w:rsidRDefault="009E6058" w:rsidP="00523021">
            <w:pPr>
              <w:pStyle w:val="Default"/>
              <w:spacing w:after="30"/>
              <w:jc w:val="both"/>
              <w:rPr>
                <w:sz w:val="23"/>
                <w:szCs w:val="23"/>
              </w:rPr>
            </w:pPr>
            <w:r w:rsidRPr="00000529">
              <w:rPr>
                <w:sz w:val="23"/>
                <w:szCs w:val="23"/>
              </w:rPr>
              <w:t>Экономическая сущность финансовых рисков предприятия. Классификация рисков по характеру проявления во времени, по уровню финансовых потерь, по возможности предвидения и по возможности страхования.</w:t>
            </w:r>
            <w:r>
              <w:rPr>
                <w:sz w:val="23"/>
                <w:szCs w:val="23"/>
                <w:lang w:val="en-US"/>
              </w:rPr>
              <w:t> </w:t>
            </w:r>
          </w:p>
        </w:tc>
      </w:tr>
      <w:tr w:rsidR="009E6058" w14:paraId="338238C9" w14:textId="77777777" w:rsidTr="00F00293">
        <w:tc>
          <w:tcPr>
            <w:tcW w:w="562" w:type="dxa"/>
          </w:tcPr>
          <w:p w14:paraId="7B74445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66DF5FA" w14:textId="77777777" w:rsidR="009E6058" w:rsidRPr="00000529" w:rsidRDefault="009E6058" w:rsidP="00523021">
            <w:pPr>
              <w:pStyle w:val="Default"/>
              <w:spacing w:after="30"/>
              <w:jc w:val="both"/>
              <w:rPr>
                <w:sz w:val="23"/>
                <w:szCs w:val="23"/>
              </w:rPr>
            </w:pPr>
            <w:r w:rsidRPr="00000529">
              <w:rPr>
                <w:sz w:val="23"/>
                <w:szCs w:val="23"/>
              </w:rPr>
              <w:t>Общая схема процесса управления риском.</w:t>
            </w:r>
            <w:r>
              <w:rPr>
                <w:sz w:val="23"/>
                <w:szCs w:val="23"/>
                <w:lang w:val="en-US"/>
              </w:rPr>
              <w:t> </w:t>
            </w:r>
          </w:p>
        </w:tc>
      </w:tr>
      <w:tr w:rsidR="009E6058" w14:paraId="1AD7D896" w14:textId="77777777" w:rsidTr="00F00293">
        <w:tc>
          <w:tcPr>
            <w:tcW w:w="562" w:type="dxa"/>
          </w:tcPr>
          <w:p w14:paraId="25C93D0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4361BDE" w14:textId="77777777" w:rsidR="009E6058" w:rsidRPr="00000529" w:rsidRDefault="009E6058" w:rsidP="00523021">
            <w:pPr>
              <w:pStyle w:val="Default"/>
              <w:spacing w:after="30"/>
              <w:jc w:val="both"/>
              <w:rPr>
                <w:sz w:val="23"/>
                <w:szCs w:val="23"/>
              </w:rPr>
            </w:pPr>
            <w:r w:rsidRPr="00000529">
              <w:rPr>
                <w:sz w:val="23"/>
                <w:szCs w:val="23"/>
              </w:rPr>
              <w:t>Общая характеристика методов воздействия на риск.</w:t>
            </w:r>
            <w:r>
              <w:rPr>
                <w:sz w:val="23"/>
                <w:szCs w:val="23"/>
                <w:lang w:val="en-US"/>
              </w:rPr>
              <w:t> </w:t>
            </w:r>
          </w:p>
        </w:tc>
      </w:tr>
      <w:tr w:rsidR="009E6058" w14:paraId="0FCA1E79" w14:textId="77777777" w:rsidTr="00F00293">
        <w:tc>
          <w:tcPr>
            <w:tcW w:w="562" w:type="dxa"/>
          </w:tcPr>
          <w:p w14:paraId="659CAA2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638E586" w14:textId="77777777" w:rsidR="009E6058" w:rsidRPr="00000529" w:rsidRDefault="009E6058" w:rsidP="00523021">
            <w:pPr>
              <w:pStyle w:val="Default"/>
              <w:spacing w:after="30"/>
              <w:jc w:val="both"/>
              <w:rPr>
                <w:sz w:val="23"/>
                <w:szCs w:val="23"/>
              </w:rPr>
            </w:pPr>
            <w:r w:rsidRPr="00000529">
              <w:rPr>
                <w:sz w:val="23"/>
                <w:szCs w:val="23"/>
              </w:rPr>
              <w:t>Основные принципы управления рисками в коммерческом банке.</w:t>
            </w:r>
            <w:r>
              <w:rPr>
                <w:sz w:val="23"/>
                <w:szCs w:val="23"/>
                <w:lang w:val="en-US"/>
              </w:rPr>
              <w:t> </w:t>
            </w:r>
          </w:p>
        </w:tc>
      </w:tr>
      <w:tr w:rsidR="009E6058" w14:paraId="16325E5D" w14:textId="77777777" w:rsidTr="00F00293">
        <w:tc>
          <w:tcPr>
            <w:tcW w:w="562" w:type="dxa"/>
          </w:tcPr>
          <w:p w14:paraId="57FFC4C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A2DB2D5" w14:textId="77777777" w:rsidR="009E6058" w:rsidRPr="00000529" w:rsidRDefault="009E6058" w:rsidP="00523021">
            <w:pPr>
              <w:pStyle w:val="Default"/>
              <w:spacing w:after="30"/>
              <w:jc w:val="both"/>
              <w:rPr>
                <w:sz w:val="23"/>
                <w:szCs w:val="23"/>
              </w:rPr>
            </w:pPr>
            <w:r w:rsidRPr="00000529">
              <w:rPr>
                <w:sz w:val="23"/>
                <w:szCs w:val="23"/>
              </w:rPr>
              <w:t>Органы управления рисками в коммерческом банке.</w:t>
            </w:r>
            <w:r>
              <w:rPr>
                <w:sz w:val="23"/>
                <w:szCs w:val="23"/>
                <w:lang w:val="en-US"/>
              </w:rPr>
              <w:t> </w:t>
            </w:r>
          </w:p>
        </w:tc>
      </w:tr>
      <w:tr w:rsidR="009E6058" w14:paraId="1122AA13" w14:textId="77777777" w:rsidTr="00F00293">
        <w:tc>
          <w:tcPr>
            <w:tcW w:w="562" w:type="dxa"/>
          </w:tcPr>
          <w:p w14:paraId="255AC61E"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66F2672" w14:textId="77777777" w:rsidR="009E6058" w:rsidRPr="00000529" w:rsidRDefault="009E6058" w:rsidP="00523021">
            <w:pPr>
              <w:pStyle w:val="Default"/>
              <w:spacing w:after="30"/>
              <w:jc w:val="both"/>
              <w:rPr>
                <w:sz w:val="23"/>
                <w:szCs w:val="23"/>
              </w:rPr>
            </w:pPr>
            <w:r w:rsidRPr="00000529">
              <w:rPr>
                <w:sz w:val="23"/>
                <w:szCs w:val="23"/>
              </w:rPr>
              <w:t>Методы управления рисками в коммерческом банке.</w:t>
            </w:r>
            <w:r>
              <w:rPr>
                <w:sz w:val="23"/>
                <w:szCs w:val="23"/>
                <w:lang w:val="en-US"/>
              </w:rPr>
              <w:t> </w:t>
            </w:r>
          </w:p>
        </w:tc>
      </w:tr>
      <w:tr w:rsidR="009E6058" w14:paraId="0BF8820A" w14:textId="77777777" w:rsidTr="00F00293">
        <w:tc>
          <w:tcPr>
            <w:tcW w:w="562" w:type="dxa"/>
          </w:tcPr>
          <w:p w14:paraId="79E3596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1E93DE7" w14:textId="77777777" w:rsidR="009E6058" w:rsidRPr="00000529" w:rsidRDefault="009E6058" w:rsidP="00523021">
            <w:pPr>
              <w:pStyle w:val="Default"/>
              <w:spacing w:after="30"/>
              <w:jc w:val="both"/>
              <w:rPr>
                <w:sz w:val="23"/>
                <w:szCs w:val="23"/>
              </w:rPr>
            </w:pPr>
            <w:r w:rsidRPr="00000529">
              <w:rPr>
                <w:sz w:val="23"/>
                <w:szCs w:val="23"/>
              </w:rPr>
              <w:t>Методы оценок рисков в коммерческом банке.</w:t>
            </w:r>
            <w:r>
              <w:rPr>
                <w:sz w:val="23"/>
                <w:szCs w:val="23"/>
                <w:lang w:val="en-US"/>
              </w:rPr>
              <w:t> </w:t>
            </w:r>
          </w:p>
        </w:tc>
      </w:tr>
      <w:tr w:rsidR="009E6058" w14:paraId="1F4D7C42" w14:textId="77777777" w:rsidTr="00F00293">
        <w:tc>
          <w:tcPr>
            <w:tcW w:w="562" w:type="dxa"/>
          </w:tcPr>
          <w:p w14:paraId="57A1792C"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8B26805" w14:textId="77777777" w:rsidR="009E6058" w:rsidRPr="00000529" w:rsidRDefault="009E6058" w:rsidP="00523021">
            <w:pPr>
              <w:pStyle w:val="Default"/>
              <w:spacing w:after="30"/>
              <w:jc w:val="both"/>
              <w:rPr>
                <w:sz w:val="23"/>
                <w:szCs w:val="23"/>
              </w:rPr>
            </w:pPr>
            <w:r w:rsidRPr="00000529">
              <w:rPr>
                <w:sz w:val="23"/>
                <w:szCs w:val="23"/>
              </w:rPr>
              <w:t>Сущность кредитного риска коммерческого банка и его оценка.</w:t>
            </w:r>
            <w:r>
              <w:rPr>
                <w:sz w:val="23"/>
                <w:szCs w:val="23"/>
                <w:lang w:val="en-US"/>
              </w:rPr>
              <w:t> </w:t>
            </w:r>
          </w:p>
        </w:tc>
      </w:tr>
      <w:tr w:rsidR="009E6058" w14:paraId="57469BDD" w14:textId="77777777" w:rsidTr="00F00293">
        <w:tc>
          <w:tcPr>
            <w:tcW w:w="562" w:type="dxa"/>
          </w:tcPr>
          <w:p w14:paraId="7AA4ADCA"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AAC18F8" w14:textId="77777777" w:rsidR="009E6058" w:rsidRPr="00000529" w:rsidRDefault="009E6058" w:rsidP="00523021">
            <w:pPr>
              <w:pStyle w:val="Default"/>
              <w:spacing w:after="30"/>
              <w:jc w:val="both"/>
              <w:rPr>
                <w:sz w:val="23"/>
                <w:szCs w:val="23"/>
              </w:rPr>
            </w:pPr>
            <w:r w:rsidRPr="00000529">
              <w:rPr>
                <w:sz w:val="23"/>
                <w:szCs w:val="23"/>
              </w:rPr>
              <w:t>Виды кредитного риска и основные элементы управления кредитным риском.</w:t>
            </w:r>
            <w:r>
              <w:rPr>
                <w:sz w:val="23"/>
                <w:szCs w:val="23"/>
                <w:lang w:val="en-US"/>
              </w:rPr>
              <w:t> </w:t>
            </w:r>
          </w:p>
        </w:tc>
      </w:tr>
      <w:tr w:rsidR="009E6058" w14:paraId="63C8887B" w14:textId="77777777" w:rsidTr="00F00293">
        <w:tc>
          <w:tcPr>
            <w:tcW w:w="562" w:type="dxa"/>
          </w:tcPr>
          <w:p w14:paraId="4AD648D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9B58553" w14:textId="77777777" w:rsidR="009E6058" w:rsidRPr="00000529" w:rsidRDefault="009E6058" w:rsidP="00523021">
            <w:pPr>
              <w:pStyle w:val="Default"/>
              <w:spacing w:after="30"/>
              <w:jc w:val="both"/>
              <w:rPr>
                <w:sz w:val="23"/>
                <w:szCs w:val="23"/>
              </w:rPr>
            </w:pPr>
            <w:r w:rsidRPr="00000529">
              <w:rPr>
                <w:sz w:val="23"/>
                <w:szCs w:val="23"/>
              </w:rPr>
              <w:t>Принципы кредитной политики в коммерческом банке.</w:t>
            </w:r>
            <w:r>
              <w:rPr>
                <w:sz w:val="23"/>
                <w:szCs w:val="23"/>
                <w:lang w:val="en-US"/>
              </w:rPr>
              <w:t> </w:t>
            </w:r>
          </w:p>
        </w:tc>
      </w:tr>
      <w:tr w:rsidR="009E6058" w14:paraId="7AE75079" w14:textId="77777777" w:rsidTr="00F00293">
        <w:tc>
          <w:tcPr>
            <w:tcW w:w="562" w:type="dxa"/>
          </w:tcPr>
          <w:p w14:paraId="1F28D3E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C55994E" w14:textId="77777777" w:rsidR="009E6058" w:rsidRPr="00000529" w:rsidRDefault="009E6058" w:rsidP="00523021">
            <w:pPr>
              <w:pStyle w:val="Default"/>
              <w:spacing w:after="30"/>
              <w:jc w:val="both"/>
              <w:rPr>
                <w:sz w:val="23"/>
                <w:szCs w:val="23"/>
              </w:rPr>
            </w:pPr>
            <w:r w:rsidRPr="00000529">
              <w:rPr>
                <w:sz w:val="23"/>
                <w:szCs w:val="23"/>
              </w:rPr>
              <w:t>Методы управления кредитным риском в коммерческом банке.</w:t>
            </w:r>
            <w:r>
              <w:rPr>
                <w:sz w:val="23"/>
                <w:szCs w:val="23"/>
                <w:lang w:val="en-US"/>
              </w:rPr>
              <w:t> </w:t>
            </w:r>
          </w:p>
        </w:tc>
      </w:tr>
      <w:tr w:rsidR="009E6058" w14:paraId="03926EAA" w14:textId="77777777" w:rsidTr="00F00293">
        <w:tc>
          <w:tcPr>
            <w:tcW w:w="562" w:type="dxa"/>
          </w:tcPr>
          <w:p w14:paraId="17073E0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BE24C36" w14:textId="77777777" w:rsidR="009E6058" w:rsidRPr="00000529" w:rsidRDefault="009E6058" w:rsidP="00523021">
            <w:pPr>
              <w:pStyle w:val="Default"/>
              <w:spacing w:after="30"/>
              <w:jc w:val="both"/>
              <w:rPr>
                <w:sz w:val="23"/>
                <w:szCs w:val="23"/>
              </w:rPr>
            </w:pPr>
            <w:r w:rsidRPr="00000529">
              <w:rPr>
                <w:sz w:val="23"/>
                <w:szCs w:val="23"/>
              </w:rPr>
              <w:t>Сущность процентного риска коммерческого банка и его виды.</w:t>
            </w:r>
            <w:r>
              <w:rPr>
                <w:sz w:val="23"/>
                <w:szCs w:val="23"/>
                <w:lang w:val="en-US"/>
              </w:rPr>
              <w:t> </w:t>
            </w:r>
          </w:p>
        </w:tc>
      </w:tr>
      <w:tr w:rsidR="009E6058" w14:paraId="2E77A38D" w14:textId="77777777" w:rsidTr="00F00293">
        <w:tc>
          <w:tcPr>
            <w:tcW w:w="562" w:type="dxa"/>
          </w:tcPr>
          <w:p w14:paraId="23AC285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E93FDAD" w14:textId="77777777" w:rsidR="009E6058" w:rsidRPr="00000529" w:rsidRDefault="009E6058" w:rsidP="00523021">
            <w:pPr>
              <w:pStyle w:val="Default"/>
              <w:spacing w:after="30"/>
              <w:jc w:val="both"/>
              <w:rPr>
                <w:sz w:val="23"/>
                <w:szCs w:val="23"/>
              </w:rPr>
            </w:pPr>
            <w:r w:rsidRPr="00000529">
              <w:rPr>
                <w:sz w:val="23"/>
                <w:szCs w:val="23"/>
              </w:rPr>
              <w:t>Способы управления процентным риском в коммерческом банке.</w:t>
            </w:r>
            <w:r>
              <w:rPr>
                <w:sz w:val="23"/>
                <w:szCs w:val="23"/>
                <w:lang w:val="en-US"/>
              </w:rPr>
              <w:t> </w:t>
            </w:r>
          </w:p>
        </w:tc>
      </w:tr>
      <w:tr w:rsidR="009E6058" w14:paraId="378A6931" w14:textId="77777777" w:rsidTr="00F00293">
        <w:tc>
          <w:tcPr>
            <w:tcW w:w="562" w:type="dxa"/>
          </w:tcPr>
          <w:p w14:paraId="3ECA198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A436BC6" w14:textId="77777777" w:rsidR="009E6058" w:rsidRPr="00000529" w:rsidRDefault="009E6058" w:rsidP="00523021">
            <w:pPr>
              <w:pStyle w:val="Default"/>
              <w:spacing w:after="30"/>
              <w:jc w:val="both"/>
              <w:rPr>
                <w:sz w:val="23"/>
                <w:szCs w:val="23"/>
              </w:rPr>
            </w:pPr>
            <w:r w:rsidRPr="00000529">
              <w:rPr>
                <w:sz w:val="23"/>
                <w:szCs w:val="23"/>
              </w:rPr>
              <w:t>Метод управления дисбалансами как стратегия хеджирования процентного риска.</w:t>
            </w:r>
            <w:r>
              <w:rPr>
                <w:sz w:val="23"/>
                <w:szCs w:val="23"/>
                <w:lang w:val="en-US"/>
              </w:rPr>
              <w:t> </w:t>
            </w:r>
          </w:p>
        </w:tc>
      </w:tr>
      <w:tr w:rsidR="009E6058" w14:paraId="1790976A" w14:textId="77777777" w:rsidTr="00F00293">
        <w:tc>
          <w:tcPr>
            <w:tcW w:w="562" w:type="dxa"/>
          </w:tcPr>
          <w:p w14:paraId="53F2439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018841A" w14:textId="77777777" w:rsidR="009E6058" w:rsidRPr="00000529" w:rsidRDefault="009E6058" w:rsidP="00523021">
            <w:pPr>
              <w:pStyle w:val="Default"/>
              <w:spacing w:after="30"/>
              <w:jc w:val="both"/>
              <w:rPr>
                <w:sz w:val="23"/>
                <w:szCs w:val="23"/>
              </w:rPr>
            </w:pPr>
            <w:r w:rsidRPr="00000529">
              <w:rPr>
                <w:sz w:val="23"/>
                <w:szCs w:val="23"/>
              </w:rPr>
              <w:t>Сущность методы анализа длительности как метода управления процентным риском.</w:t>
            </w:r>
            <w:r>
              <w:rPr>
                <w:sz w:val="23"/>
                <w:szCs w:val="23"/>
                <w:lang w:val="en-US"/>
              </w:rPr>
              <w:t> </w:t>
            </w:r>
          </w:p>
        </w:tc>
      </w:tr>
      <w:tr w:rsidR="009E6058" w14:paraId="3E583899" w14:textId="77777777" w:rsidTr="00F00293">
        <w:tc>
          <w:tcPr>
            <w:tcW w:w="562" w:type="dxa"/>
          </w:tcPr>
          <w:p w14:paraId="210D794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CF356DE" w14:textId="77777777" w:rsidR="009E6058" w:rsidRPr="00000529" w:rsidRDefault="009E6058" w:rsidP="00523021">
            <w:pPr>
              <w:pStyle w:val="Default"/>
              <w:spacing w:after="30"/>
              <w:jc w:val="both"/>
              <w:rPr>
                <w:sz w:val="23"/>
                <w:szCs w:val="23"/>
              </w:rPr>
            </w:pPr>
            <w:r w:rsidRPr="00000529">
              <w:rPr>
                <w:sz w:val="23"/>
                <w:szCs w:val="23"/>
              </w:rPr>
              <w:t>Понятие ссудного риска и рискованности банковского актива.</w:t>
            </w:r>
            <w:r>
              <w:rPr>
                <w:sz w:val="23"/>
                <w:szCs w:val="23"/>
                <w:lang w:val="en-US"/>
              </w:rPr>
              <w:t> </w:t>
            </w:r>
          </w:p>
        </w:tc>
      </w:tr>
      <w:tr w:rsidR="009E6058" w14:paraId="0165A0EC" w14:textId="77777777" w:rsidTr="00F00293">
        <w:tc>
          <w:tcPr>
            <w:tcW w:w="562" w:type="dxa"/>
          </w:tcPr>
          <w:p w14:paraId="5980170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2005265" w14:textId="77777777" w:rsidR="009E6058" w:rsidRPr="00000529" w:rsidRDefault="009E6058" w:rsidP="00523021">
            <w:pPr>
              <w:pStyle w:val="Default"/>
              <w:spacing w:after="30"/>
              <w:jc w:val="both"/>
              <w:rPr>
                <w:sz w:val="23"/>
                <w:szCs w:val="23"/>
              </w:rPr>
            </w:pPr>
            <w:r w:rsidRPr="00000529">
              <w:rPr>
                <w:sz w:val="23"/>
                <w:szCs w:val="23"/>
              </w:rPr>
              <w:t>Модель оценки рискованности объекта размещения ресурсов банка.</w:t>
            </w:r>
            <w:r>
              <w:rPr>
                <w:sz w:val="23"/>
                <w:szCs w:val="23"/>
                <w:lang w:val="en-US"/>
              </w:rPr>
              <w:t> </w:t>
            </w:r>
          </w:p>
        </w:tc>
      </w:tr>
      <w:tr w:rsidR="009E6058" w14:paraId="6AB721F8" w14:textId="77777777" w:rsidTr="00F00293">
        <w:tc>
          <w:tcPr>
            <w:tcW w:w="562" w:type="dxa"/>
          </w:tcPr>
          <w:p w14:paraId="32DB220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BB4308C" w14:textId="77777777" w:rsidR="009E6058" w:rsidRPr="00000529" w:rsidRDefault="009E6058" w:rsidP="00523021">
            <w:pPr>
              <w:pStyle w:val="Default"/>
              <w:spacing w:after="30"/>
              <w:jc w:val="both"/>
              <w:rPr>
                <w:sz w:val="23"/>
                <w:szCs w:val="23"/>
              </w:rPr>
            </w:pPr>
            <w:r w:rsidRPr="00000529">
              <w:rPr>
                <w:sz w:val="23"/>
                <w:szCs w:val="23"/>
              </w:rPr>
              <w:t>Принципы управления финансовыми рисками п/п.</w:t>
            </w:r>
            <w:r>
              <w:rPr>
                <w:sz w:val="23"/>
                <w:szCs w:val="23"/>
                <w:lang w:val="en-US"/>
              </w:rPr>
              <w:t> </w:t>
            </w:r>
          </w:p>
        </w:tc>
      </w:tr>
      <w:tr w:rsidR="009E6058" w14:paraId="644CA50C" w14:textId="77777777" w:rsidTr="00F00293">
        <w:tc>
          <w:tcPr>
            <w:tcW w:w="562" w:type="dxa"/>
          </w:tcPr>
          <w:p w14:paraId="0E9F04A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581EC23" w14:textId="77777777" w:rsidR="009E6058" w:rsidRPr="00000529" w:rsidRDefault="009E6058" w:rsidP="00523021">
            <w:pPr>
              <w:pStyle w:val="Default"/>
              <w:spacing w:after="30"/>
              <w:jc w:val="both"/>
              <w:rPr>
                <w:sz w:val="23"/>
                <w:szCs w:val="23"/>
              </w:rPr>
            </w:pPr>
            <w:r w:rsidRPr="00000529">
              <w:rPr>
                <w:sz w:val="23"/>
                <w:szCs w:val="23"/>
              </w:rPr>
              <w:t>Политика управления финансовыми рисками п/п.</w:t>
            </w:r>
            <w:r>
              <w:rPr>
                <w:sz w:val="23"/>
                <w:szCs w:val="23"/>
                <w:lang w:val="en-US"/>
              </w:rPr>
              <w:t> </w:t>
            </w:r>
          </w:p>
        </w:tc>
      </w:tr>
      <w:tr w:rsidR="009E6058" w14:paraId="7FC7B1E4" w14:textId="77777777" w:rsidTr="00F00293">
        <w:tc>
          <w:tcPr>
            <w:tcW w:w="562" w:type="dxa"/>
          </w:tcPr>
          <w:p w14:paraId="6B64AF40"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0A407B0" w14:textId="77777777" w:rsidR="009E6058" w:rsidRPr="00000529" w:rsidRDefault="009E6058" w:rsidP="00523021">
            <w:pPr>
              <w:pStyle w:val="Default"/>
              <w:spacing w:after="30"/>
              <w:jc w:val="both"/>
              <w:rPr>
                <w:sz w:val="23"/>
                <w:szCs w:val="23"/>
              </w:rPr>
            </w:pPr>
            <w:r w:rsidRPr="00000529">
              <w:rPr>
                <w:sz w:val="23"/>
                <w:szCs w:val="23"/>
              </w:rPr>
              <w:t>Механизмы нейтрализации финансовых рисков п/п.</w:t>
            </w:r>
            <w:r>
              <w:rPr>
                <w:sz w:val="23"/>
                <w:szCs w:val="23"/>
                <w:lang w:val="en-US"/>
              </w:rPr>
              <w:t> </w:t>
            </w:r>
          </w:p>
        </w:tc>
      </w:tr>
      <w:tr w:rsidR="009E6058" w14:paraId="2BBB5822" w14:textId="77777777" w:rsidTr="00F00293">
        <w:tc>
          <w:tcPr>
            <w:tcW w:w="562" w:type="dxa"/>
          </w:tcPr>
          <w:p w14:paraId="2B00788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C1DBBD2" w14:textId="77777777" w:rsidR="009E6058" w:rsidRPr="009E6058" w:rsidRDefault="009E6058" w:rsidP="00523021">
            <w:pPr>
              <w:pStyle w:val="Default"/>
              <w:spacing w:after="30"/>
              <w:jc w:val="both"/>
              <w:rPr>
                <w:sz w:val="23"/>
                <w:szCs w:val="23"/>
                <w:lang w:val="en-US"/>
              </w:rPr>
            </w:pPr>
            <w:r>
              <w:rPr>
                <w:sz w:val="23"/>
                <w:szCs w:val="23"/>
                <w:lang w:val="en-US"/>
              </w:rPr>
              <w:t>Систематизация инструментария риск-анализа. </w:t>
            </w:r>
          </w:p>
        </w:tc>
      </w:tr>
      <w:tr w:rsidR="009E6058" w14:paraId="2A6E777F" w14:textId="77777777" w:rsidTr="00F00293">
        <w:tc>
          <w:tcPr>
            <w:tcW w:w="562" w:type="dxa"/>
          </w:tcPr>
          <w:p w14:paraId="4D30D8F5"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6000937" w14:textId="77777777" w:rsidR="009E6058" w:rsidRPr="009E6058" w:rsidRDefault="009E6058" w:rsidP="00523021">
            <w:pPr>
              <w:pStyle w:val="Default"/>
              <w:spacing w:after="30"/>
              <w:jc w:val="both"/>
              <w:rPr>
                <w:sz w:val="23"/>
                <w:szCs w:val="23"/>
                <w:lang w:val="en-US"/>
              </w:rPr>
            </w:pPr>
            <w:r>
              <w:rPr>
                <w:sz w:val="23"/>
                <w:szCs w:val="23"/>
                <w:lang w:val="en-US"/>
              </w:rPr>
              <w:t>Сущность статистических критериев риска. </w:t>
            </w:r>
          </w:p>
        </w:tc>
      </w:tr>
      <w:tr w:rsidR="009E6058" w14:paraId="520EA3F6" w14:textId="77777777" w:rsidTr="00F00293">
        <w:tc>
          <w:tcPr>
            <w:tcW w:w="562" w:type="dxa"/>
          </w:tcPr>
          <w:p w14:paraId="6AEB07EB"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559BB8D5" w14:textId="77777777" w:rsidR="009E6058" w:rsidRPr="009E6058" w:rsidRDefault="009E6058" w:rsidP="00523021">
            <w:pPr>
              <w:pStyle w:val="Default"/>
              <w:spacing w:after="30"/>
              <w:jc w:val="both"/>
              <w:rPr>
                <w:sz w:val="23"/>
                <w:szCs w:val="23"/>
                <w:lang w:val="en-US"/>
              </w:rPr>
            </w:pPr>
            <w:r>
              <w:rPr>
                <w:sz w:val="23"/>
                <w:szCs w:val="23"/>
                <w:lang w:val="en-US"/>
              </w:rPr>
              <w:t>Выбор распределения случайной величины. </w:t>
            </w:r>
          </w:p>
        </w:tc>
      </w:tr>
      <w:tr w:rsidR="009E6058" w14:paraId="39463FF2" w14:textId="77777777" w:rsidTr="00F00293">
        <w:tc>
          <w:tcPr>
            <w:tcW w:w="562" w:type="dxa"/>
          </w:tcPr>
          <w:p w14:paraId="16B4F361"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6E99001" w14:textId="77777777" w:rsidR="009E6058" w:rsidRPr="009E6058" w:rsidRDefault="009E6058" w:rsidP="00523021">
            <w:pPr>
              <w:pStyle w:val="Default"/>
              <w:spacing w:after="30"/>
              <w:jc w:val="both"/>
              <w:rPr>
                <w:sz w:val="23"/>
                <w:szCs w:val="23"/>
                <w:lang w:val="en-US"/>
              </w:rPr>
            </w:pPr>
            <w:r>
              <w:rPr>
                <w:sz w:val="23"/>
                <w:szCs w:val="23"/>
                <w:lang w:val="en-US"/>
              </w:rPr>
              <w:t>Определение цены риска. </w:t>
            </w:r>
          </w:p>
        </w:tc>
      </w:tr>
      <w:tr w:rsidR="009E6058" w14:paraId="2261709E" w14:textId="77777777" w:rsidTr="00F00293">
        <w:tc>
          <w:tcPr>
            <w:tcW w:w="562" w:type="dxa"/>
          </w:tcPr>
          <w:p w14:paraId="570FE8A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85C276E" w14:textId="77777777" w:rsidR="009E6058" w:rsidRPr="00000529" w:rsidRDefault="009E6058" w:rsidP="00523021">
            <w:pPr>
              <w:pStyle w:val="Default"/>
              <w:spacing w:after="30"/>
              <w:jc w:val="both"/>
              <w:rPr>
                <w:sz w:val="23"/>
                <w:szCs w:val="23"/>
              </w:rPr>
            </w:pPr>
            <w:r w:rsidRPr="00000529">
              <w:rPr>
                <w:sz w:val="23"/>
                <w:szCs w:val="23"/>
              </w:rPr>
              <w:t>Общая характеристика количественных методов оценки рисков инвестиционного проекта.</w:t>
            </w:r>
            <w:r>
              <w:rPr>
                <w:sz w:val="23"/>
                <w:szCs w:val="23"/>
                <w:lang w:val="en-US"/>
              </w:rPr>
              <w:t> </w:t>
            </w:r>
          </w:p>
        </w:tc>
      </w:tr>
      <w:tr w:rsidR="009E6058" w14:paraId="2B483BCF" w14:textId="77777777" w:rsidTr="00F00293">
        <w:tc>
          <w:tcPr>
            <w:tcW w:w="562" w:type="dxa"/>
          </w:tcPr>
          <w:p w14:paraId="0F2A2615"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F03AE72" w14:textId="77777777" w:rsidR="009E6058" w:rsidRPr="00000529" w:rsidRDefault="009E6058" w:rsidP="00523021">
            <w:pPr>
              <w:pStyle w:val="Default"/>
              <w:spacing w:after="30"/>
              <w:jc w:val="both"/>
              <w:rPr>
                <w:sz w:val="23"/>
                <w:szCs w:val="23"/>
              </w:rPr>
            </w:pPr>
            <w:r w:rsidRPr="00000529">
              <w:rPr>
                <w:sz w:val="23"/>
                <w:szCs w:val="23"/>
              </w:rPr>
              <w:t>Сущность имитационного моделирования инвестиционных рисков.</w:t>
            </w:r>
            <w:r>
              <w:rPr>
                <w:sz w:val="23"/>
                <w:szCs w:val="23"/>
                <w:lang w:val="en-US"/>
              </w:rPr>
              <w:t> </w:t>
            </w:r>
          </w:p>
        </w:tc>
      </w:tr>
      <w:tr w:rsidR="009E6058" w14:paraId="2CFE0AE7" w14:textId="77777777" w:rsidTr="00F00293">
        <w:tc>
          <w:tcPr>
            <w:tcW w:w="562" w:type="dxa"/>
          </w:tcPr>
          <w:p w14:paraId="0D2B395D"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E444AFF" w14:textId="77777777" w:rsidR="009E6058" w:rsidRPr="00000529" w:rsidRDefault="009E6058" w:rsidP="00523021">
            <w:pPr>
              <w:pStyle w:val="Default"/>
              <w:spacing w:after="30"/>
              <w:jc w:val="both"/>
              <w:rPr>
                <w:sz w:val="23"/>
                <w:szCs w:val="23"/>
              </w:rPr>
            </w:pPr>
            <w:r w:rsidRPr="00000529">
              <w:rPr>
                <w:sz w:val="23"/>
                <w:szCs w:val="23"/>
              </w:rPr>
              <w:t>Основные этапы проведения имитационного эксперимента методом Монте-Карло.</w:t>
            </w:r>
            <w:r>
              <w:rPr>
                <w:sz w:val="23"/>
                <w:szCs w:val="23"/>
                <w:lang w:val="en-US"/>
              </w:rPr>
              <w:t> </w:t>
            </w:r>
          </w:p>
        </w:tc>
      </w:tr>
      <w:tr w:rsidR="009E6058" w14:paraId="624E6A15" w14:textId="77777777" w:rsidTr="00F00293">
        <w:tc>
          <w:tcPr>
            <w:tcW w:w="562" w:type="dxa"/>
          </w:tcPr>
          <w:p w14:paraId="28F519D5"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DECD904" w14:textId="77777777" w:rsidR="009E6058" w:rsidRPr="00000529" w:rsidRDefault="009E6058" w:rsidP="00523021">
            <w:pPr>
              <w:pStyle w:val="Default"/>
              <w:spacing w:after="30"/>
              <w:jc w:val="both"/>
              <w:rPr>
                <w:sz w:val="23"/>
                <w:szCs w:val="23"/>
              </w:rPr>
            </w:pPr>
            <w:r w:rsidRPr="00000529">
              <w:rPr>
                <w:sz w:val="23"/>
                <w:szCs w:val="23"/>
              </w:rPr>
              <w:t>Построение математической модели методом Монте-Карло, осуществление имитации.</w:t>
            </w:r>
            <w:r>
              <w:rPr>
                <w:sz w:val="23"/>
                <w:szCs w:val="23"/>
                <w:lang w:val="en-US"/>
              </w:rPr>
              <w:t> </w:t>
            </w:r>
          </w:p>
        </w:tc>
      </w:tr>
      <w:tr w:rsidR="009E6058" w14:paraId="53718883" w14:textId="77777777" w:rsidTr="00F00293">
        <w:tc>
          <w:tcPr>
            <w:tcW w:w="562" w:type="dxa"/>
          </w:tcPr>
          <w:p w14:paraId="75489C97"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DAC3B72" w14:textId="77777777" w:rsidR="009E6058" w:rsidRPr="00000529" w:rsidRDefault="009E6058" w:rsidP="00523021">
            <w:pPr>
              <w:pStyle w:val="Default"/>
              <w:spacing w:after="30"/>
              <w:jc w:val="both"/>
              <w:rPr>
                <w:sz w:val="23"/>
                <w:szCs w:val="23"/>
              </w:rPr>
            </w:pPr>
            <w:r w:rsidRPr="00000529">
              <w:rPr>
                <w:sz w:val="23"/>
                <w:szCs w:val="23"/>
              </w:rPr>
              <w:t>Анализ результатов имитационного эксперимента: графический анализ и анализ количественных показателей.</w:t>
            </w:r>
            <w:r>
              <w:rPr>
                <w:sz w:val="23"/>
                <w:szCs w:val="23"/>
                <w:lang w:val="en-US"/>
              </w:rPr>
              <w:t> </w:t>
            </w:r>
          </w:p>
        </w:tc>
      </w:tr>
      <w:tr w:rsidR="009E6058" w14:paraId="7700F71E" w14:textId="77777777" w:rsidTr="00F00293">
        <w:tc>
          <w:tcPr>
            <w:tcW w:w="562" w:type="dxa"/>
          </w:tcPr>
          <w:p w14:paraId="458EEC6C"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710B51E" w14:textId="77777777" w:rsidR="009E6058" w:rsidRPr="00000529" w:rsidRDefault="009E6058" w:rsidP="00523021">
            <w:pPr>
              <w:pStyle w:val="Default"/>
              <w:spacing w:after="30"/>
              <w:jc w:val="both"/>
              <w:rPr>
                <w:sz w:val="23"/>
                <w:szCs w:val="23"/>
              </w:rPr>
            </w:pPr>
            <w:r w:rsidRPr="00000529">
              <w:rPr>
                <w:sz w:val="23"/>
                <w:szCs w:val="23"/>
              </w:rPr>
              <w:t>Экономико-математические модели оценки и управления рисками инвестиционного проекта.</w:t>
            </w:r>
            <w:r>
              <w:rPr>
                <w:sz w:val="23"/>
                <w:szCs w:val="23"/>
                <w:lang w:val="en-US"/>
              </w:rPr>
              <w:t> </w:t>
            </w:r>
          </w:p>
        </w:tc>
      </w:tr>
      <w:tr w:rsidR="009E6058" w14:paraId="245CA6B1" w14:textId="77777777" w:rsidTr="00F00293">
        <w:tc>
          <w:tcPr>
            <w:tcW w:w="562" w:type="dxa"/>
          </w:tcPr>
          <w:p w14:paraId="7B153514"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77A231C7" w14:textId="77777777" w:rsidR="009E6058" w:rsidRPr="00000529" w:rsidRDefault="009E6058" w:rsidP="00523021">
            <w:pPr>
              <w:pStyle w:val="Default"/>
              <w:spacing w:after="30"/>
              <w:jc w:val="both"/>
              <w:rPr>
                <w:sz w:val="23"/>
                <w:szCs w:val="23"/>
              </w:rPr>
            </w:pPr>
            <w:r w:rsidRPr="00000529">
              <w:rPr>
                <w:sz w:val="23"/>
                <w:szCs w:val="23"/>
              </w:rPr>
              <w:t xml:space="preserve">Модель оценки эффективности проекта с учетом </w:t>
            </w:r>
            <w:proofErr w:type="spellStart"/>
            <w:r w:rsidRPr="00000529">
              <w:rPr>
                <w:sz w:val="23"/>
                <w:szCs w:val="23"/>
              </w:rPr>
              <w:t>антирисковых</w:t>
            </w:r>
            <w:proofErr w:type="spellEnd"/>
            <w:r w:rsidRPr="00000529">
              <w:rPr>
                <w:sz w:val="23"/>
                <w:szCs w:val="23"/>
              </w:rPr>
              <w:t xml:space="preserve"> мероприятий.</w:t>
            </w:r>
            <w:r>
              <w:rPr>
                <w:sz w:val="23"/>
                <w:szCs w:val="23"/>
                <w:lang w:val="en-US"/>
              </w:rPr>
              <w:t> </w:t>
            </w:r>
          </w:p>
        </w:tc>
      </w:tr>
      <w:tr w:rsidR="009E6058" w14:paraId="7D290E6F" w14:textId="77777777" w:rsidTr="00F00293">
        <w:tc>
          <w:tcPr>
            <w:tcW w:w="562" w:type="dxa"/>
          </w:tcPr>
          <w:p w14:paraId="11739079"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97A1FF7" w14:textId="77777777" w:rsidR="009E6058" w:rsidRPr="00000529" w:rsidRDefault="009E6058" w:rsidP="00523021">
            <w:pPr>
              <w:pStyle w:val="Default"/>
              <w:spacing w:after="30"/>
              <w:jc w:val="both"/>
              <w:rPr>
                <w:sz w:val="23"/>
                <w:szCs w:val="23"/>
              </w:rPr>
            </w:pPr>
            <w:r w:rsidRPr="00000529">
              <w:rPr>
                <w:sz w:val="23"/>
                <w:szCs w:val="23"/>
              </w:rPr>
              <w:t>Модель оптимизации интегральных рисковых затрат.</w:t>
            </w:r>
            <w:r>
              <w:rPr>
                <w:sz w:val="23"/>
                <w:szCs w:val="23"/>
                <w:lang w:val="en-US"/>
              </w:rPr>
              <w:t> </w:t>
            </w:r>
          </w:p>
        </w:tc>
      </w:tr>
      <w:tr w:rsidR="009E6058" w14:paraId="7B9F1D61" w14:textId="77777777" w:rsidTr="00F00293">
        <w:tc>
          <w:tcPr>
            <w:tcW w:w="562" w:type="dxa"/>
          </w:tcPr>
          <w:p w14:paraId="2B1BB202"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088CFF7" w14:textId="77777777" w:rsidR="009E6058" w:rsidRPr="00000529" w:rsidRDefault="009E6058" w:rsidP="00523021">
            <w:pPr>
              <w:pStyle w:val="Default"/>
              <w:spacing w:after="30"/>
              <w:jc w:val="both"/>
              <w:rPr>
                <w:sz w:val="23"/>
                <w:szCs w:val="23"/>
              </w:rPr>
            </w:pPr>
            <w:r w:rsidRPr="00000529">
              <w:rPr>
                <w:sz w:val="23"/>
                <w:szCs w:val="23"/>
              </w:rPr>
              <w:t>Модель оптимизации интегральных внешних и внутренних затрат.</w:t>
            </w:r>
            <w:r>
              <w:rPr>
                <w:sz w:val="23"/>
                <w:szCs w:val="23"/>
                <w:lang w:val="en-US"/>
              </w:rPr>
              <w:t> </w:t>
            </w:r>
          </w:p>
        </w:tc>
      </w:tr>
      <w:tr w:rsidR="009E6058" w14:paraId="398D10FF" w14:textId="77777777" w:rsidTr="00F00293">
        <w:tc>
          <w:tcPr>
            <w:tcW w:w="562" w:type="dxa"/>
          </w:tcPr>
          <w:p w14:paraId="22370C99"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4EB14E3" w14:textId="77777777" w:rsidR="009E6058" w:rsidRPr="009E6058" w:rsidRDefault="009E6058" w:rsidP="00523021">
            <w:pPr>
              <w:pStyle w:val="Default"/>
              <w:spacing w:after="30"/>
              <w:jc w:val="both"/>
              <w:rPr>
                <w:sz w:val="23"/>
                <w:szCs w:val="23"/>
                <w:lang w:val="en-US"/>
              </w:rPr>
            </w:pPr>
            <w:r>
              <w:rPr>
                <w:sz w:val="23"/>
                <w:szCs w:val="23"/>
                <w:lang w:val="en-US"/>
              </w:rPr>
              <w:t>Модель финансового планирования «Longer». </w:t>
            </w:r>
          </w:p>
        </w:tc>
      </w:tr>
      <w:tr w:rsidR="009E6058" w14:paraId="2D297870" w14:textId="77777777" w:rsidTr="00F00293">
        <w:tc>
          <w:tcPr>
            <w:tcW w:w="562" w:type="dxa"/>
          </w:tcPr>
          <w:p w14:paraId="73D1D9E1"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4A0855F" w14:textId="77777777" w:rsidR="009E6058" w:rsidRPr="009E6058" w:rsidRDefault="009E6058" w:rsidP="00523021">
            <w:pPr>
              <w:pStyle w:val="Default"/>
              <w:spacing w:after="30"/>
              <w:jc w:val="both"/>
              <w:rPr>
                <w:sz w:val="23"/>
                <w:szCs w:val="23"/>
                <w:lang w:val="en-US"/>
              </w:rPr>
            </w:pPr>
            <w:r>
              <w:rPr>
                <w:sz w:val="23"/>
                <w:szCs w:val="23"/>
                <w:lang w:val="en-US"/>
              </w:rPr>
              <w:t>Задача рационирования капитала. </w:t>
            </w:r>
          </w:p>
        </w:tc>
      </w:tr>
      <w:tr w:rsidR="009E6058" w14:paraId="67DFFE96" w14:textId="77777777" w:rsidTr="00F00293">
        <w:tc>
          <w:tcPr>
            <w:tcW w:w="562" w:type="dxa"/>
          </w:tcPr>
          <w:p w14:paraId="2AFE1BE2"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7180739B" w14:textId="77777777" w:rsidR="009E6058" w:rsidRPr="00000529" w:rsidRDefault="009E6058" w:rsidP="00523021">
            <w:pPr>
              <w:pStyle w:val="Default"/>
              <w:spacing w:after="30"/>
              <w:jc w:val="both"/>
              <w:rPr>
                <w:sz w:val="23"/>
                <w:szCs w:val="23"/>
              </w:rPr>
            </w:pPr>
            <w:r w:rsidRPr="00000529">
              <w:rPr>
                <w:sz w:val="23"/>
                <w:szCs w:val="23"/>
              </w:rPr>
              <w:t>Вероятностная имитационная модель оценки рисков: сущность, условные общая постановка модели, особенности применения.</w:t>
            </w:r>
            <w:r>
              <w:rPr>
                <w:sz w:val="23"/>
                <w:szCs w:val="23"/>
                <w:lang w:val="en-US"/>
              </w:rPr>
              <w:t> </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334635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E6058" w:rsidRDefault="00AD3A54" w:rsidP="00801458">
            <w:pPr>
              <w:pStyle w:val="Default"/>
              <w:spacing w:after="30"/>
              <w:jc w:val="both"/>
              <w:rPr>
                <w:sz w:val="23"/>
                <w:szCs w:val="23"/>
                <w:lang w:val="en-US"/>
              </w:rPr>
            </w:pPr>
            <w:r w:rsidRPr="00000529">
              <w:rPr>
                <w:sz w:val="23"/>
                <w:szCs w:val="23"/>
              </w:rPr>
              <w:t xml:space="preserve">Методы управления финансовыми рисками. Исследование факторов, влияющих на уровень финансовых рисков организации. </w:t>
            </w:r>
            <w:proofErr w:type="spellStart"/>
            <w:r>
              <w:rPr>
                <w:sz w:val="23"/>
                <w:szCs w:val="23"/>
                <w:lang w:val="en-US"/>
              </w:rPr>
              <w:t>Выбор</w:t>
            </w:r>
            <w:proofErr w:type="spellEnd"/>
            <w:r>
              <w:rPr>
                <w:sz w:val="23"/>
                <w:szCs w:val="23"/>
                <w:lang w:val="en-US"/>
              </w:rPr>
              <w:t xml:space="preserve"> </w:t>
            </w:r>
            <w:proofErr w:type="spellStart"/>
            <w:r>
              <w:rPr>
                <w:sz w:val="23"/>
                <w:szCs w:val="23"/>
                <w:lang w:val="en-US"/>
              </w:rPr>
              <w:t>механизмов</w:t>
            </w:r>
            <w:proofErr w:type="spellEnd"/>
            <w:r>
              <w:rPr>
                <w:sz w:val="23"/>
                <w:szCs w:val="23"/>
                <w:lang w:val="en-US"/>
              </w:rPr>
              <w:t xml:space="preserve"> </w:t>
            </w:r>
            <w:proofErr w:type="spellStart"/>
            <w:r>
              <w:rPr>
                <w:sz w:val="23"/>
                <w:szCs w:val="23"/>
                <w:lang w:val="en-US"/>
              </w:rPr>
              <w:t>нейтрализации</w:t>
            </w:r>
            <w:proofErr w:type="spellEnd"/>
            <w:r>
              <w:rPr>
                <w:sz w:val="23"/>
                <w:szCs w:val="23"/>
                <w:lang w:val="en-US"/>
              </w:rPr>
              <w:t xml:space="preserve"> финансовых рисков</w:t>
            </w:r>
          </w:p>
        </w:tc>
      </w:tr>
      <w:tr w:rsidR="00AD3A54" w14:paraId="41146340" w14:textId="77777777" w:rsidTr="00F00293">
        <w:tc>
          <w:tcPr>
            <w:tcW w:w="562" w:type="dxa"/>
          </w:tcPr>
          <w:p w14:paraId="1736B54F"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28D651FF" w14:textId="77777777" w:rsidR="00AD3A54" w:rsidRPr="00000529" w:rsidRDefault="00AD3A54" w:rsidP="00801458">
            <w:pPr>
              <w:pStyle w:val="Default"/>
              <w:spacing w:after="30"/>
              <w:jc w:val="both"/>
              <w:rPr>
                <w:sz w:val="23"/>
                <w:szCs w:val="23"/>
              </w:rPr>
            </w:pPr>
            <w:r w:rsidRPr="00000529">
              <w:rPr>
                <w:sz w:val="23"/>
                <w:szCs w:val="23"/>
              </w:rPr>
              <w:t xml:space="preserve">Методы нейтрализации рисков. Рынок форвардов в России. Хеджирование на основе инструментов </w:t>
            </w:r>
            <w:r>
              <w:rPr>
                <w:sz w:val="23"/>
                <w:szCs w:val="23"/>
                <w:lang w:val="en-US"/>
              </w:rPr>
              <w:t>FORTS</w:t>
            </w:r>
          </w:p>
        </w:tc>
      </w:tr>
      <w:tr w:rsidR="00AD3A54" w14:paraId="3ED35804" w14:textId="77777777" w:rsidTr="00F00293">
        <w:tc>
          <w:tcPr>
            <w:tcW w:w="562" w:type="dxa"/>
          </w:tcPr>
          <w:p w14:paraId="46307042"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4B4F5DEE" w14:textId="77777777" w:rsidR="00AD3A54" w:rsidRPr="00000529" w:rsidRDefault="00AD3A54" w:rsidP="00801458">
            <w:pPr>
              <w:pStyle w:val="Default"/>
              <w:spacing w:after="30"/>
              <w:jc w:val="both"/>
              <w:rPr>
                <w:sz w:val="23"/>
                <w:szCs w:val="23"/>
              </w:rPr>
            </w:pPr>
            <w:r w:rsidRPr="00000529">
              <w:rPr>
                <w:sz w:val="23"/>
                <w:szCs w:val="23"/>
              </w:rPr>
              <w:t>Кредитные риски. Роль доллара в современных международных валютных и кредитных отношениях</w:t>
            </w:r>
          </w:p>
        </w:tc>
      </w:tr>
      <w:tr w:rsidR="00AD3A54" w14:paraId="4EC9B319" w14:textId="77777777" w:rsidTr="00F00293">
        <w:tc>
          <w:tcPr>
            <w:tcW w:w="562" w:type="dxa"/>
          </w:tcPr>
          <w:p w14:paraId="4CE46227"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70963DB1" w14:textId="77777777" w:rsidR="00AD3A54" w:rsidRPr="009E6058" w:rsidRDefault="00AD3A54" w:rsidP="00801458">
            <w:pPr>
              <w:pStyle w:val="Default"/>
              <w:spacing w:after="30"/>
              <w:jc w:val="both"/>
              <w:rPr>
                <w:sz w:val="23"/>
                <w:szCs w:val="23"/>
                <w:lang w:val="en-US"/>
              </w:rPr>
            </w:pPr>
            <w:r w:rsidRPr="00000529">
              <w:rPr>
                <w:sz w:val="23"/>
                <w:szCs w:val="23"/>
              </w:rPr>
              <w:t xml:space="preserve">Валютные риски. Мировой валютный рынок: современное состояние и перспективы развития. </w:t>
            </w:r>
            <w:proofErr w:type="spellStart"/>
            <w:r>
              <w:rPr>
                <w:sz w:val="23"/>
                <w:szCs w:val="23"/>
                <w:lang w:val="en-US"/>
              </w:rPr>
              <w:t>Мировая</w:t>
            </w:r>
            <w:proofErr w:type="spellEnd"/>
            <w:r>
              <w:rPr>
                <w:sz w:val="23"/>
                <w:szCs w:val="23"/>
                <w:lang w:val="en-US"/>
              </w:rPr>
              <w:t xml:space="preserve"> </w:t>
            </w:r>
            <w:proofErr w:type="spellStart"/>
            <w:r>
              <w:rPr>
                <w:sz w:val="23"/>
                <w:szCs w:val="23"/>
                <w:lang w:val="en-US"/>
              </w:rPr>
              <w:t>долларизация</w:t>
            </w:r>
            <w:proofErr w:type="spellEnd"/>
            <w:r>
              <w:rPr>
                <w:sz w:val="23"/>
                <w:szCs w:val="23"/>
                <w:lang w:val="en-US"/>
              </w:rPr>
              <w:t xml:space="preserve"> и </w:t>
            </w:r>
            <w:proofErr w:type="spellStart"/>
            <w:r>
              <w:rPr>
                <w:sz w:val="23"/>
                <w:szCs w:val="23"/>
                <w:lang w:val="en-US"/>
              </w:rPr>
              <w:t>ее</w:t>
            </w:r>
            <w:proofErr w:type="spellEnd"/>
            <w:r>
              <w:rPr>
                <w:sz w:val="23"/>
                <w:szCs w:val="23"/>
                <w:lang w:val="en-US"/>
              </w:rPr>
              <w:t xml:space="preserve"> место в глобализации</w:t>
            </w:r>
          </w:p>
        </w:tc>
      </w:tr>
      <w:tr w:rsidR="00AD3A54" w14:paraId="3122E4BF" w14:textId="77777777" w:rsidTr="00F00293">
        <w:tc>
          <w:tcPr>
            <w:tcW w:w="562" w:type="dxa"/>
          </w:tcPr>
          <w:p w14:paraId="2AE8B367"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3C3750C8" w14:textId="77777777" w:rsidR="00AD3A54" w:rsidRPr="009E6058" w:rsidRDefault="00AD3A54" w:rsidP="00801458">
            <w:pPr>
              <w:pStyle w:val="Default"/>
              <w:spacing w:after="30"/>
              <w:jc w:val="both"/>
              <w:rPr>
                <w:sz w:val="23"/>
                <w:szCs w:val="23"/>
                <w:lang w:val="en-US"/>
              </w:rPr>
            </w:pPr>
            <w:r w:rsidRPr="00000529">
              <w:rPr>
                <w:sz w:val="23"/>
                <w:szCs w:val="23"/>
              </w:rPr>
              <w:t xml:space="preserve">Процентные риски. Влияние учетной ставки процента на экономическую активность. </w:t>
            </w:r>
            <w:proofErr w:type="spellStart"/>
            <w:r>
              <w:rPr>
                <w:sz w:val="23"/>
                <w:szCs w:val="23"/>
                <w:lang w:val="en-US"/>
              </w:rPr>
              <w:t>Процентные</w:t>
            </w:r>
            <w:proofErr w:type="spellEnd"/>
            <w:r>
              <w:rPr>
                <w:sz w:val="23"/>
                <w:szCs w:val="23"/>
                <w:lang w:val="en-US"/>
              </w:rPr>
              <w:t xml:space="preserve"> </w:t>
            </w:r>
            <w:proofErr w:type="spellStart"/>
            <w:r>
              <w:rPr>
                <w:sz w:val="23"/>
                <w:szCs w:val="23"/>
                <w:lang w:val="en-US"/>
              </w:rPr>
              <w:t>риски</w:t>
            </w:r>
            <w:proofErr w:type="spellEnd"/>
            <w:r>
              <w:rPr>
                <w:sz w:val="23"/>
                <w:szCs w:val="23"/>
                <w:lang w:val="en-US"/>
              </w:rPr>
              <w:t xml:space="preserve"> в </w:t>
            </w:r>
            <w:proofErr w:type="spellStart"/>
            <w:r>
              <w:rPr>
                <w:sz w:val="23"/>
                <w:szCs w:val="23"/>
                <w:lang w:val="en-US"/>
              </w:rPr>
              <w:t>системе</w:t>
            </w:r>
            <w:proofErr w:type="spellEnd"/>
            <w:r>
              <w:rPr>
                <w:sz w:val="23"/>
                <w:szCs w:val="23"/>
                <w:lang w:val="en-US"/>
              </w:rPr>
              <w:t xml:space="preserve"> банковских рисков</w:t>
            </w:r>
          </w:p>
        </w:tc>
      </w:tr>
      <w:tr w:rsidR="00AD3A54" w14:paraId="126D462B" w14:textId="77777777" w:rsidTr="00F00293">
        <w:tc>
          <w:tcPr>
            <w:tcW w:w="562" w:type="dxa"/>
          </w:tcPr>
          <w:p w14:paraId="22AE2FEE"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F718E50" w14:textId="77777777" w:rsidR="00AD3A54" w:rsidRPr="00000529" w:rsidRDefault="00AD3A54" w:rsidP="00801458">
            <w:pPr>
              <w:pStyle w:val="Default"/>
              <w:spacing w:after="30"/>
              <w:jc w:val="both"/>
              <w:rPr>
                <w:sz w:val="23"/>
                <w:szCs w:val="23"/>
              </w:rPr>
            </w:pPr>
            <w:r w:rsidRPr="00000529">
              <w:rPr>
                <w:sz w:val="23"/>
                <w:szCs w:val="23"/>
              </w:rPr>
              <w:t>Рыночные риски. Методы оценки и инструменты регулирования</w:t>
            </w:r>
          </w:p>
        </w:tc>
      </w:tr>
      <w:tr w:rsidR="00AD3A54" w14:paraId="1CABDB49" w14:textId="77777777" w:rsidTr="00F00293">
        <w:tc>
          <w:tcPr>
            <w:tcW w:w="562" w:type="dxa"/>
          </w:tcPr>
          <w:p w14:paraId="05298E75"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264ABFC6" w14:textId="77777777" w:rsidR="00AD3A54" w:rsidRPr="009E6058" w:rsidRDefault="00AD3A54" w:rsidP="00801458">
            <w:pPr>
              <w:pStyle w:val="Default"/>
              <w:spacing w:after="30"/>
              <w:jc w:val="both"/>
              <w:rPr>
                <w:sz w:val="23"/>
                <w:szCs w:val="23"/>
                <w:lang w:val="en-US"/>
              </w:rPr>
            </w:pPr>
            <w:r w:rsidRPr="00000529">
              <w:rPr>
                <w:sz w:val="23"/>
                <w:szCs w:val="23"/>
              </w:rPr>
              <w:t xml:space="preserve">Риски ликвидности. Анализ денежных потоков организации как метод управления рисками ликвидности. </w:t>
            </w:r>
            <w:proofErr w:type="spellStart"/>
            <w:r>
              <w:rPr>
                <w:sz w:val="23"/>
                <w:szCs w:val="23"/>
                <w:lang w:val="en-US"/>
              </w:rPr>
              <w:t>Пути</w:t>
            </w:r>
            <w:proofErr w:type="spellEnd"/>
            <w:r>
              <w:rPr>
                <w:sz w:val="23"/>
                <w:szCs w:val="23"/>
                <w:lang w:val="en-US"/>
              </w:rPr>
              <w:t xml:space="preserve"> </w:t>
            </w:r>
            <w:proofErr w:type="spellStart"/>
            <w:r>
              <w:rPr>
                <w:sz w:val="23"/>
                <w:szCs w:val="23"/>
                <w:lang w:val="en-US"/>
              </w:rPr>
              <w:t>повышения</w:t>
            </w:r>
            <w:proofErr w:type="spellEnd"/>
            <w:r>
              <w:rPr>
                <w:sz w:val="23"/>
                <w:szCs w:val="23"/>
                <w:lang w:val="en-US"/>
              </w:rPr>
              <w:t xml:space="preserve"> </w:t>
            </w:r>
            <w:proofErr w:type="spellStart"/>
            <w:r>
              <w:rPr>
                <w:sz w:val="23"/>
                <w:szCs w:val="23"/>
                <w:lang w:val="en-US"/>
              </w:rPr>
              <w:t>ликвидности</w:t>
            </w:r>
            <w:proofErr w:type="spellEnd"/>
            <w:r>
              <w:rPr>
                <w:sz w:val="23"/>
                <w:szCs w:val="23"/>
                <w:lang w:val="en-US"/>
              </w:rPr>
              <w:t xml:space="preserve"> и платежеспособности организации</w:t>
            </w:r>
          </w:p>
        </w:tc>
      </w:tr>
      <w:tr w:rsidR="00AD3A54" w14:paraId="78194AF2" w14:textId="77777777" w:rsidTr="00F00293">
        <w:tc>
          <w:tcPr>
            <w:tcW w:w="562" w:type="dxa"/>
          </w:tcPr>
          <w:p w14:paraId="08083685"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E204C3B" w14:textId="77777777" w:rsidR="00AD3A54" w:rsidRPr="00000529" w:rsidRDefault="00AD3A54" w:rsidP="00801458">
            <w:pPr>
              <w:pStyle w:val="Default"/>
              <w:spacing w:after="30"/>
              <w:jc w:val="both"/>
              <w:rPr>
                <w:sz w:val="23"/>
                <w:szCs w:val="23"/>
              </w:rPr>
            </w:pPr>
            <w:r w:rsidRPr="00000529">
              <w:rPr>
                <w:sz w:val="23"/>
                <w:szCs w:val="23"/>
              </w:rPr>
              <w:t>Риски развития. Лидерство в снижении издержек и дифференциация. Поиск наиболее эффективного пути развития</w:t>
            </w:r>
          </w:p>
        </w:tc>
      </w:tr>
      <w:tr w:rsidR="00AD3A54" w14:paraId="058197A2" w14:textId="77777777" w:rsidTr="00F00293">
        <w:tc>
          <w:tcPr>
            <w:tcW w:w="562" w:type="dxa"/>
          </w:tcPr>
          <w:p w14:paraId="7D5D2C1B"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A72144C" w14:textId="77777777" w:rsidR="00AD3A54" w:rsidRPr="00000529" w:rsidRDefault="00AD3A54" w:rsidP="00801458">
            <w:pPr>
              <w:pStyle w:val="Default"/>
              <w:spacing w:after="30"/>
              <w:jc w:val="both"/>
              <w:rPr>
                <w:sz w:val="23"/>
                <w:szCs w:val="23"/>
              </w:rPr>
            </w:pPr>
            <w:r w:rsidRPr="00000529">
              <w:rPr>
                <w:sz w:val="23"/>
                <w:szCs w:val="23"/>
              </w:rPr>
              <w:t>Инвестиционные риски. Оценка и управление рисками инвестиционного проекта</w:t>
            </w:r>
          </w:p>
        </w:tc>
      </w:tr>
      <w:tr w:rsidR="00AD3A54" w14:paraId="7322C0C1" w14:textId="77777777" w:rsidTr="00F00293">
        <w:tc>
          <w:tcPr>
            <w:tcW w:w="562" w:type="dxa"/>
          </w:tcPr>
          <w:p w14:paraId="57A2C43E"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1A4F66AD" w14:textId="77777777" w:rsidR="00AD3A54" w:rsidRPr="00000529" w:rsidRDefault="00AD3A54" w:rsidP="00801458">
            <w:pPr>
              <w:pStyle w:val="Default"/>
              <w:spacing w:after="30"/>
              <w:jc w:val="both"/>
              <w:rPr>
                <w:sz w:val="23"/>
                <w:szCs w:val="23"/>
              </w:rPr>
            </w:pPr>
            <w:r w:rsidRPr="00000529">
              <w:rPr>
                <w:sz w:val="23"/>
                <w:szCs w:val="23"/>
              </w:rPr>
              <w:t>Инвестиционные риски. Формирование инвестиционного портфеля с учетом риска</w:t>
            </w:r>
          </w:p>
        </w:tc>
      </w:tr>
      <w:tr w:rsidR="00AD3A54" w14:paraId="6BC98D19" w14:textId="77777777" w:rsidTr="00F00293">
        <w:tc>
          <w:tcPr>
            <w:tcW w:w="562" w:type="dxa"/>
          </w:tcPr>
          <w:p w14:paraId="17499803"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7D597424" w14:textId="77777777" w:rsidR="00AD3A54" w:rsidRPr="00000529" w:rsidRDefault="00AD3A54" w:rsidP="00801458">
            <w:pPr>
              <w:pStyle w:val="Default"/>
              <w:spacing w:after="30"/>
              <w:jc w:val="both"/>
              <w:rPr>
                <w:sz w:val="23"/>
                <w:szCs w:val="23"/>
              </w:rPr>
            </w:pPr>
            <w:r w:rsidRPr="00000529">
              <w:rPr>
                <w:sz w:val="23"/>
                <w:szCs w:val="23"/>
              </w:rPr>
              <w:t>Стратегические риски. Стратегическая безопасность. Проблемы и перспективы глобализации</w:t>
            </w:r>
          </w:p>
        </w:tc>
      </w:tr>
      <w:tr w:rsidR="00AD3A54" w14:paraId="6F78D7FF" w14:textId="77777777" w:rsidTr="00F00293">
        <w:tc>
          <w:tcPr>
            <w:tcW w:w="562" w:type="dxa"/>
          </w:tcPr>
          <w:p w14:paraId="2E36FA62"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0E3056A6" w14:textId="77777777" w:rsidR="00AD3A54" w:rsidRPr="009E6058" w:rsidRDefault="00AD3A54" w:rsidP="00801458">
            <w:pPr>
              <w:pStyle w:val="Default"/>
              <w:spacing w:after="30"/>
              <w:jc w:val="both"/>
              <w:rPr>
                <w:sz w:val="23"/>
                <w:szCs w:val="23"/>
                <w:lang w:val="en-US"/>
              </w:rPr>
            </w:pPr>
            <w:r>
              <w:rPr>
                <w:sz w:val="23"/>
                <w:szCs w:val="23"/>
                <w:lang w:val="en-US"/>
              </w:rPr>
              <w:t>Методы управления риском: хеджирование</w:t>
            </w:r>
          </w:p>
        </w:tc>
      </w:tr>
      <w:tr w:rsidR="00AD3A54" w14:paraId="41067535" w14:textId="77777777" w:rsidTr="00F00293">
        <w:tc>
          <w:tcPr>
            <w:tcW w:w="562" w:type="dxa"/>
          </w:tcPr>
          <w:p w14:paraId="0A034C99"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3B9E3FE8" w14:textId="77777777" w:rsidR="00AD3A54" w:rsidRPr="009E6058" w:rsidRDefault="00AD3A54" w:rsidP="00801458">
            <w:pPr>
              <w:pStyle w:val="Default"/>
              <w:spacing w:after="30"/>
              <w:jc w:val="both"/>
              <w:rPr>
                <w:sz w:val="23"/>
                <w:szCs w:val="23"/>
                <w:lang w:val="en-US"/>
              </w:rPr>
            </w:pPr>
            <w:r>
              <w:rPr>
                <w:sz w:val="23"/>
                <w:szCs w:val="23"/>
                <w:lang w:val="en-US"/>
              </w:rPr>
              <w:t>Методы управления риском: лимитирование</w:t>
            </w:r>
          </w:p>
        </w:tc>
      </w:tr>
      <w:tr w:rsidR="00AD3A54" w14:paraId="045528F8" w14:textId="77777777" w:rsidTr="00F00293">
        <w:tc>
          <w:tcPr>
            <w:tcW w:w="562" w:type="dxa"/>
          </w:tcPr>
          <w:p w14:paraId="2FCB487F"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4A90C9A" w14:textId="77777777" w:rsidR="00AD3A54" w:rsidRPr="00000529" w:rsidRDefault="00AD3A54" w:rsidP="00801458">
            <w:pPr>
              <w:pStyle w:val="Default"/>
              <w:spacing w:after="30"/>
              <w:jc w:val="both"/>
              <w:rPr>
                <w:sz w:val="23"/>
                <w:szCs w:val="23"/>
              </w:rPr>
            </w:pPr>
            <w:r w:rsidRPr="00000529">
              <w:rPr>
                <w:sz w:val="23"/>
                <w:szCs w:val="23"/>
              </w:rPr>
              <w:t>Методы управления риском: диверсификация. Анализ существующих подходов к размещению капитала по направлениям деятельности</w:t>
            </w:r>
          </w:p>
        </w:tc>
      </w:tr>
      <w:tr w:rsidR="00AD3A54" w14:paraId="25967BB7" w14:textId="77777777" w:rsidTr="00F00293">
        <w:tc>
          <w:tcPr>
            <w:tcW w:w="562" w:type="dxa"/>
          </w:tcPr>
          <w:p w14:paraId="52116E56"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01C2B495" w14:textId="77777777" w:rsidR="00AD3A54" w:rsidRPr="00000529" w:rsidRDefault="00AD3A54" w:rsidP="00801458">
            <w:pPr>
              <w:pStyle w:val="Default"/>
              <w:spacing w:after="30"/>
              <w:jc w:val="both"/>
              <w:rPr>
                <w:sz w:val="23"/>
                <w:szCs w:val="23"/>
              </w:rPr>
            </w:pPr>
            <w:r w:rsidRPr="00000529">
              <w:rPr>
                <w:sz w:val="23"/>
                <w:szCs w:val="23"/>
              </w:rPr>
              <w:t>Диагностика финансового кризиса предприятия. Анализ рисков при угрозе банкротства</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334635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0052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00529" w14:paraId="5A1C9382" w14:textId="77777777" w:rsidTr="00801458">
        <w:tc>
          <w:tcPr>
            <w:tcW w:w="2336" w:type="dxa"/>
          </w:tcPr>
          <w:p w14:paraId="4C518DAB" w14:textId="77777777" w:rsidR="005D65A5" w:rsidRPr="00000529" w:rsidRDefault="005D65A5" w:rsidP="00801458">
            <w:pPr>
              <w:jc w:val="center"/>
              <w:rPr>
                <w:rFonts w:ascii="Times New Roman" w:hAnsi="Times New Roman" w:cs="Times New Roman"/>
                <w:b/>
              </w:rPr>
            </w:pPr>
            <w:r w:rsidRPr="00000529">
              <w:rPr>
                <w:rFonts w:ascii="Times New Roman" w:hAnsi="Times New Roman" w:cs="Times New Roman"/>
                <w:b/>
              </w:rPr>
              <w:t>Номер контрольной точки</w:t>
            </w:r>
          </w:p>
        </w:tc>
        <w:tc>
          <w:tcPr>
            <w:tcW w:w="2336" w:type="dxa"/>
          </w:tcPr>
          <w:p w14:paraId="6FB4C23E" w14:textId="77777777" w:rsidR="005D65A5" w:rsidRPr="00000529" w:rsidRDefault="005D65A5" w:rsidP="00801458">
            <w:pPr>
              <w:jc w:val="center"/>
              <w:rPr>
                <w:rFonts w:ascii="Times New Roman" w:hAnsi="Times New Roman" w:cs="Times New Roman"/>
                <w:b/>
              </w:rPr>
            </w:pPr>
            <w:r w:rsidRPr="00000529">
              <w:rPr>
                <w:rFonts w:ascii="Times New Roman" w:hAnsi="Times New Roman" w:cs="Times New Roman"/>
                <w:b/>
              </w:rPr>
              <w:t>Тип контрольной точки</w:t>
            </w:r>
          </w:p>
        </w:tc>
        <w:tc>
          <w:tcPr>
            <w:tcW w:w="2336" w:type="dxa"/>
          </w:tcPr>
          <w:p w14:paraId="048CBEA9" w14:textId="77777777" w:rsidR="005D65A5" w:rsidRPr="00000529" w:rsidRDefault="005D65A5" w:rsidP="00801458">
            <w:pPr>
              <w:jc w:val="center"/>
              <w:rPr>
                <w:rFonts w:ascii="Times New Roman" w:hAnsi="Times New Roman" w:cs="Times New Roman"/>
                <w:b/>
              </w:rPr>
            </w:pPr>
            <w:r w:rsidRPr="00000529">
              <w:rPr>
                <w:rFonts w:ascii="Times New Roman" w:hAnsi="Times New Roman" w:cs="Times New Roman"/>
                <w:b/>
              </w:rPr>
              <w:t>Способ проведения</w:t>
            </w:r>
          </w:p>
        </w:tc>
        <w:tc>
          <w:tcPr>
            <w:tcW w:w="2337" w:type="dxa"/>
          </w:tcPr>
          <w:p w14:paraId="267B0FDF" w14:textId="77777777" w:rsidR="005D65A5" w:rsidRPr="00000529" w:rsidRDefault="005D65A5" w:rsidP="00801458">
            <w:pPr>
              <w:jc w:val="center"/>
              <w:rPr>
                <w:rFonts w:ascii="Times New Roman" w:hAnsi="Times New Roman" w:cs="Times New Roman"/>
                <w:b/>
              </w:rPr>
            </w:pPr>
            <w:r w:rsidRPr="00000529">
              <w:rPr>
                <w:rFonts w:ascii="Times New Roman" w:hAnsi="Times New Roman" w:cs="Times New Roman"/>
                <w:b/>
              </w:rPr>
              <w:t>Номера тем</w:t>
            </w:r>
          </w:p>
        </w:tc>
      </w:tr>
      <w:tr w:rsidR="005D65A5" w:rsidRPr="00000529" w14:paraId="07658034" w14:textId="77777777" w:rsidTr="00801458">
        <w:tc>
          <w:tcPr>
            <w:tcW w:w="2336" w:type="dxa"/>
          </w:tcPr>
          <w:p w14:paraId="1553D698" w14:textId="78F29BFB" w:rsidR="005D65A5" w:rsidRPr="00000529" w:rsidRDefault="007478E0" w:rsidP="00801458">
            <w:pPr>
              <w:jc w:val="center"/>
              <w:rPr>
                <w:rFonts w:ascii="Times New Roman" w:hAnsi="Times New Roman" w:cs="Times New Roman"/>
              </w:rPr>
            </w:pPr>
            <w:r w:rsidRPr="00000529">
              <w:rPr>
                <w:rFonts w:ascii="Times New Roman" w:hAnsi="Times New Roman" w:cs="Times New Roman"/>
                <w:lang w:val="en-US"/>
              </w:rPr>
              <w:t>1</w:t>
            </w:r>
          </w:p>
        </w:tc>
        <w:tc>
          <w:tcPr>
            <w:tcW w:w="2336" w:type="dxa"/>
          </w:tcPr>
          <w:p w14:paraId="4C5C3C11" w14:textId="5E14221A" w:rsidR="005D65A5" w:rsidRPr="00000529" w:rsidRDefault="007478E0" w:rsidP="00801458">
            <w:pPr>
              <w:rPr>
                <w:rFonts w:ascii="Times New Roman" w:hAnsi="Times New Roman" w:cs="Times New Roman"/>
              </w:rPr>
            </w:pPr>
            <w:r w:rsidRPr="00000529">
              <w:rPr>
                <w:rFonts w:ascii="Times New Roman" w:hAnsi="Times New Roman" w:cs="Times New Roman"/>
                <w:lang w:val="en-US"/>
              </w:rPr>
              <w:t>Ситуационная задача</w:t>
            </w:r>
          </w:p>
        </w:tc>
        <w:tc>
          <w:tcPr>
            <w:tcW w:w="2336" w:type="dxa"/>
          </w:tcPr>
          <w:p w14:paraId="09793085" w14:textId="37E3864C" w:rsidR="005D65A5" w:rsidRPr="00000529" w:rsidRDefault="007478E0" w:rsidP="00801458">
            <w:pPr>
              <w:rPr>
                <w:rFonts w:ascii="Times New Roman" w:hAnsi="Times New Roman" w:cs="Times New Roman"/>
              </w:rPr>
            </w:pPr>
            <w:r w:rsidRPr="0000052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00529" w:rsidRDefault="007478E0" w:rsidP="00801458">
            <w:pPr>
              <w:rPr>
                <w:rFonts w:ascii="Times New Roman" w:hAnsi="Times New Roman" w:cs="Times New Roman"/>
              </w:rPr>
            </w:pPr>
            <w:r w:rsidRPr="00000529">
              <w:rPr>
                <w:rFonts w:ascii="Times New Roman" w:hAnsi="Times New Roman" w:cs="Times New Roman"/>
                <w:lang w:val="en-US"/>
              </w:rPr>
              <w:t>1-4</w:t>
            </w:r>
          </w:p>
        </w:tc>
      </w:tr>
      <w:tr w:rsidR="005D65A5" w:rsidRPr="00000529" w14:paraId="6163C6A2" w14:textId="77777777" w:rsidTr="00801458">
        <w:tc>
          <w:tcPr>
            <w:tcW w:w="2336" w:type="dxa"/>
          </w:tcPr>
          <w:p w14:paraId="1914EF2E" w14:textId="77777777" w:rsidR="005D65A5" w:rsidRPr="00000529" w:rsidRDefault="007478E0" w:rsidP="00801458">
            <w:pPr>
              <w:jc w:val="center"/>
              <w:rPr>
                <w:rFonts w:ascii="Times New Roman" w:hAnsi="Times New Roman" w:cs="Times New Roman"/>
              </w:rPr>
            </w:pPr>
            <w:r w:rsidRPr="00000529">
              <w:rPr>
                <w:rFonts w:ascii="Times New Roman" w:hAnsi="Times New Roman" w:cs="Times New Roman"/>
                <w:lang w:val="en-US"/>
              </w:rPr>
              <w:t>2</w:t>
            </w:r>
          </w:p>
        </w:tc>
        <w:tc>
          <w:tcPr>
            <w:tcW w:w="2336" w:type="dxa"/>
          </w:tcPr>
          <w:p w14:paraId="53287E11" w14:textId="77777777" w:rsidR="005D65A5" w:rsidRPr="00000529" w:rsidRDefault="007478E0" w:rsidP="00801458">
            <w:pPr>
              <w:rPr>
                <w:rFonts w:ascii="Times New Roman" w:hAnsi="Times New Roman" w:cs="Times New Roman"/>
              </w:rPr>
            </w:pPr>
            <w:r w:rsidRPr="00000529">
              <w:rPr>
                <w:rFonts w:ascii="Times New Roman" w:hAnsi="Times New Roman" w:cs="Times New Roman"/>
                <w:lang w:val="en-US"/>
              </w:rPr>
              <w:t>Контрольная работа</w:t>
            </w:r>
          </w:p>
        </w:tc>
        <w:tc>
          <w:tcPr>
            <w:tcW w:w="2336" w:type="dxa"/>
          </w:tcPr>
          <w:p w14:paraId="53794185" w14:textId="77777777" w:rsidR="005D65A5" w:rsidRPr="00000529" w:rsidRDefault="007478E0" w:rsidP="00801458">
            <w:pPr>
              <w:rPr>
                <w:rFonts w:ascii="Times New Roman" w:hAnsi="Times New Roman" w:cs="Times New Roman"/>
              </w:rPr>
            </w:pPr>
            <w:r w:rsidRPr="00000529">
              <w:rPr>
                <w:rFonts w:ascii="Times New Roman" w:hAnsi="Times New Roman" w:cs="Times New Roman"/>
              </w:rPr>
              <w:t>с помощью технических средств и информационных систем</w:t>
            </w:r>
          </w:p>
        </w:tc>
        <w:tc>
          <w:tcPr>
            <w:tcW w:w="2337" w:type="dxa"/>
          </w:tcPr>
          <w:p w14:paraId="6DD36202" w14:textId="77777777" w:rsidR="005D65A5" w:rsidRPr="00000529" w:rsidRDefault="007478E0" w:rsidP="00801458">
            <w:pPr>
              <w:rPr>
                <w:rFonts w:ascii="Times New Roman" w:hAnsi="Times New Roman" w:cs="Times New Roman"/>
              </w:rPr>
            </w:pPr>
            <w:r w:rsidRPr="00000529">
              <w:rPr>
                <w:rFonts w:ascii="Times New Roman" w:hAnsi="Times New Roman" w:cs="Times New Roman"/>
                <w:lang w:val="en-US"/>
              </w:rPr>
              <w:t>5-9</w:t>
            </w:r>
          </w:p>
        </w:tc>
      </w:tr>
      <w:tr w:rsidR="005D65A5" w:rsidRPr="00000529" w14:paraId="6408E2AA" w14:textId="77777777" w:rsidTr="00801458">
        <w:tc>
          <w:tcPr>
            <w:tcW w:w="2336" w:type="dxa"/>
          </w:tcPr>
          <w:p w14:paraId="4BC821DF" w14:textId="77777777" w:rsidR="005D65A5" w:rsidRPr="00000529" w:rsidRDefault="007478E0" w:rsidP="00801458">
            <w:pPr>
              <w:jc w:val="center"/>
              <w:rPr>
                <w:rFonts w:ascii="Times New Roman" w:hAnsi="Times New Roman" w:cs="Times New Roman"/>
              </w:rPr>
            </w:pPr>
            <w:r w:rsidRPr="00000529">
              <w:rPr>
                <w:rFonts w:ascii="Times New Roman" w:hAnsi="Times New Roman" w:cs="Times New Roman"/>
                <w:lang w:val="en-US"/>
              </w:rPr>
              <w:t>3</w:t>
            </w:r>
          </w:p>
        </w:tc>
        <w:tc>
          <w:tcPr>
            <w:tcW w:w="2336" w:type="dxa"/>
          </w:tcPr>
          <w:p w14:paraId="57C84CDD" w14:textId="77777777" w:rsidR="005D65A5" w:rsidRPr="00000529" w:rsidRDefault="007478E0" w:rsidP="00801458">
            <w:pPr>
              <w:rPr>
                <w:rFonts w:ascii="Times New Roman" w:hAnsi="Times New Roman" w:cs="Times New Roman"/>
              </w:rPr>
            </w:pPr>
            <w:r w:rsidRPr="00000529">
              <w:rPr>
                <w:rFonts w:ascii="Times New Roman" w:hAnsi="Times New Roman" w:cs="Times New Roman"/>
                <w:lang w:val="en-US"/>
              </w:rPr>
              <w:t>Текущий контроль</w:t>
            </w:r>
          </w:p>
        </w:tc>
        <w:tc>
          <w:tcPr>
            <w:tcW w:w="2336" w:type="dxa"/>
          </w:tcPr>
          <w:p w14:paraId="3A39A6DB" w14:textId="77777777" w:rsidR="005D65A5" w:rsidRPr="00000529" w:rsidRDefault="007478E0" w:rsidP="00801458">
            <w:pPr>
              <w:rPr>
                <w:rFonts w:ascii="Times New Roman" w:hAnsi="Times New Roman" w:cs="Times New Roman"/>
              </w:rPr>
            </w:pPr>
            <w:r w:rsidRPr="00000529">
              <w:rPr>
                <w:rFonts w:ascii="Times New Roman" w:hAnsi="Times New Roman" w:cs="Times New Roman"/>
              </w:rPr>
              <w:t>с помощью технических средств и информационных систем</w:t>
            </w:r>
          </w:p>
        </w:tc>
        <w:tc>
          <w:tcPr>
            <w:tcW w:w="2337" w:type="dxa"/>
          </w:tcPr>
          <w:p w14:paraId="50C300F7" w14:textId="77777777" w:rsidR="005D65A5" w:rsidRPr="00000529" w:rsidRDefault="007478E0" w:rsidP="00801458">
            <w:pPr>
              <w:rPr>
                <w:rFonts w:ascii="Times New Roman" w:hAnsi="Times New Roman" w:cs="Times New Roman"/>
              </w:rPr>
            </w:pPr>
            <w:r w:rsidRPr="00000529">
              <w:rPr>
                <w:rFonts w:ascii="Times New Roman" w:hAnsi="Times New Roman" w:cs="Times New Roman"/>
                <w:lang w:val="en-US"/>
              </w:rPr>
              <w:t>1-9</w:t>
            </w:r>
          </w:p>
        </w:tc>
      </w:tr>
    </w:tbl>
    <w:p w14:paraId="6D01A11C" w14:textId="61720847" w:rsidR="00F56264" w:rsidRPr="00000529" w:rsidRDefault="00F56264" w:rsidP="00090AC1">
      <w:pPr>
        <w:jc w:val="both"/>
        <w:rPr>
          <w:rFonts w:ascii="Times New Roman" w:hAnsi="Times New Roman" w:cs="Times New Roman"/>
          <w:b/>
          <w:sz w:val="28"/>
          <w:szCs w:val="28"/>
        </w:rPr>
      </w:pPr>
    </w:p>
    <w:p w14:paraId="1E7CF20C" w14:textId="77777777" w:rsidR="00C23E7F" w:rsidRPr="00000529" w:rsidRDefault="00C23E7F" w:rsidP="00C23E7F">
      <w:pPr>
        <w:pStyle w:val="2"/>
        <w:jc w:val="center"/>
        <w:rPr>
          <w:rFonts w:ascii="Times New Roman" w:hAnsi="Times New Roman" w:cs="Times New Roman"/>
          <w:b/>
          <w:color w:val="auto"/>
          <w:sz w:val="28"/>
          <w:szCs w:val="28"/>
        </w:rPr>
      </w:pPr>
      <w:bookmarkStart w:id="23" w:name="_Toc82187017"/>
      <w:bookmarkStart w:id="24" w:name="_Toc213346359"/>
      <w:r w:rsidRPr="00000529">
        <w:rPr>
          <w:rFonts w:ascii="Times New Roman" w:hAnsi="Times New Roman" w:cs="Times New Roman"/>
          <w:b/>
          <w:color w:val="auto"/>
          <w:sz w:val="28"/>
          <w:szCs w:val="28"/>
        </w:rPr>
        <w:t>1.4 Другие объекты оценивания</w:t>
      </w:r>
      <w:bookmarkEnd w:id="23"/>
      <w:bookmarkEnd w:id="24"/>
    </w:p>
    <w:p w14:paraId="79C7E7E3" w14:textId="34782123"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00529" w14:paraId="6FE51FC2" w14:textId="77777777" w:rsidTr="00000529">
        <w:tc>
          <w:tcPr>
            <w:tcW w:w="562" w:type="dxa"/>
          </w:tcPr>
          <w:p w14:paraId="42A1F461" w14:textId="77777777" w:rsidR="00000529" w:rsidRDefault="00000529">
            <w:pPr>
              <w:pStyle w:val="Default"/>
              <w:spacing w:after="30"/>
              <w:jc w:val="both"/>
              <w:rPr>
                <w:sz w:val="23"/>
                <w:szCs w:val="23"/>
                <w:lang w:val="en-US"/>
              </w:rPr>
            </w:pPr>
          </w:p>
        </w:tc>
        <w:tc>
          <w:tcPr>
            <w:tcW w:w="8783" w:type="dxa"/>
            <w:hideMark/>
          </w:tcPr>
          <w:p w14:paraId="5A28F252" w14:textId="77777777" w:rsidR="00000529" w:rsidRDefault="00000529">
            <w:pPr>
              <w:pStyle w:val="Default"/>
              <w:spacing w:after="30"/>
              <w:jc w:val="both"/>
              <w:rPr>
                <w:sz w:val="23"/>
                <w:szCs w:val="23"/>
              </w:rPr>
            </w:pPr>
            <w:r>
              <w:rPr>
                <w:sz w:val="23"/>
                <w:szCs w:val="23"/>
              </w:rPr>
              <w:t>Рабочей программой дисциплины не предусмотрено.</w:t>
            </w:r>
          </w:p>
        </w:tc>
      </w:tr>
    </w:tbl>
    <w:p w14:paraId="7F9C0A03" w14:textId="77777777" w:rsidR="00000529" w:rsidRPr="00000529" w:rsidRDefault="00000529" w:rsidP="00C23E7F">
      <w:pPr>
        <w:spacing w:after="0" w:line="240" w:lineRule="auto"/>
        <w:jc w:val="center"/>
        <w:rPr>
          <w:rFonts w:ascii="Times New Roman" w:hAnsi="Times New Roman"/>
          <w:b/>
          <w:sz w:val="28"/>
          <w:szCs w:val="28"/>
        </w:rPr>
      </w:pPr>
    </w:p>
    <w:p w14:paraId="11DE9780" w14:textId="77777777" w:rsidR="00B8237E" w:rsidRPr="00000529" w:rsidRDefault="00B8237E" w:rsidP="00B8237E">
      <w:pPr>
        <w:pStyle w:val="2"/>
        <w:jc w:val="center"/>
        <w:rPr>
          <w:rFonts w:ascii="Times New Roman" w:hAnsi="Times New Roman" w:cs="Times New Roman"/>
          <w:b/>
          <w:color w:val="auto"/>
          <w:sz w:val="28"/>
          <w:szCs w:val="28"/>
        </w:rPr>
      </w:pPr>
      <w:bookmarkStart w:id="25" w:name="_Toc82187018"/>
      <w:bookmarkStart w:id="26" w:name="_Toc213346360"/>
      <w:r w:rsidRPr="00000529">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00529" w:rsidRDefault="00B8237E" w:rsidP="00B8237E"/>
    <w:tbl>
      <w:tblPr>
        <w:tblStyle w:val="a4"/>
        <w:tblW w:w="5000" w:type="pct"/>
        <w:tblLook w:val="04A0" w:firstRow="1" w:lastRow="0" w:firstColumn="1" w:lastColumn="0" w:noHBand="0" w:noVBand="1"/>
      </w:tblPr>
      <w:tblGrid>
        <w:gridCol w:w="4785"/>
        <w:gridCol w:w="4786"/>
      </w:tblGrid>
      <w:tr w:rsidR="00B8237E" w:rsidRPr="00000529" w14:paraId="0267C479" w14:textId="77777777" w:rsidTr="00801458">
        <w:tc>
          <w:tcPr>
            <w:tcW w:w="2500" w:type="pct"/>
          </w:tcPr>
          <w:p w14:paraId="37F699C9" w14:textId="77777777" w:rsidR="00B8237E" w:rsidRPr="00000529" w:rsidRDefault="00B8237E" w:rsidP="00801458">
            <w:pPr>
              <w:jc w:val="center"/>
              <w:rPr>
                <w:rFonts w:ascii="Times New Roman" w:hAnsi="Times New Roman" w:cs="Times New Roman"/>
                <w:b/>
              </w:rPr>
            </w:pPr>
            <w:r w:rsidRPr="00000529">
              <w:rPr>
                <w:rFonts w:ascii="Times New Roman" w:hAnsi="Times New Roman" w:cs="Times New Roman"/>
                <w:b/>
              </w:rPr>
              <w:t>Наименования самостоятельной работы</w:t>
            </w:r>
          </w:p>
        </w:tc>
        <w:tc>
          <w:tcPr>
            <w:tcW w:w="2500" w:type="pct"/>
          </w:tcPr>
          <w:p w14:paraId="0A769611" w14:textId="77777777" w:rsidR="00B8237E" w:rsidRPr="00000529" w:rsidRDefault="00B8237E" w:rsidP="00801458">
            <w:pPr>
              <w:jc w:val="center"/>
              <w:rPr>
                <w:rFonts w:ascii="Times New Roman" w:hAnsi="Times New Roman" w:cs="Times New Roman"/>
                <w:b/>
              </w:rPr>
            </w:pPr>
            <w:r w:rsidRPr="00000529">
              <w:rPr>
                <w:rFonts w:ascii="Times New Roman" w:hAnsi="Times New Roman" w:cs="Times New Roman"/>
                <w:b/>
              </w:rPr>
              <w:t>Номера тем</w:t>
            </w:r>
          </w:p>
        </w:tc>
      </w:tr>
      <w:tr w:rsidR="00B8237E" w:rsidRPr="00000529" w14:paraId="3F240151" w14:textId="77777777" w:rsidTr="00801458">
        <w:tc>
          <w:tcPr>
            <w:tcW w:w="2500" w:type="pct"/>
          </w:tcPr>
          <w:p w14:paraId="61E91592" w14:textId="61A0874C" w:rsidR="00B8237E" w:rsidRPr="00000529" w:rsidRDefault="00B8237E" w:rsidP="00801458">
            <w:pPr>
              <w:rPr>
                <w:rFonts w:ascii="Times New Roman" w:hAnsi="Times New Roman" w:cs="Times New Roman"/>
              </w:rPr>
            </w:pPr>
            <w:r w:rsidRPr="00000529">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000529" w:rsidRDefault="005C548A" w:rsidP="00801458">
            <w:pPr>
              <w:rPr>
                <w:rFonts w:ascii="Times New Roman" w:hAnsi="Times New Roman" w:cs="Times New Roman"/>
              </w:rPr>
            </w:pPr>
            <w:r w:rsidRPr="00000529">
              <w:rPr>
                <w:rFonts w:ascii="Times New Roman" w:hAnsi="Times New Roman" w:cs="Times New Roman"/>
                <w:lang w:val="en-US"/>
              </w:rPr>
              <w:t>1-9</w:t>
            </w:r>
          </w:p>
        </w:tc>
      </w:tr>
      <w:tr w:rsidR="00B8237E" w:rsidRPr="00000529" w14:paraId="0F0EED3E" w14:textId="77777777" w:rsidTr="00801458">
        <w:tc>
          <w:tcPr>
            <w:tcW w:w="2500" w:type="pct"/>
          </w:tcPr>
          <w:p w14:paraId="43EC72EB" w14:textId="77777777" w:rsidR="00B8237E" w:rsidRPr="00000529" w:rsidRDefault="00B8237E" w:rsidP="00801458">
            <w:pPr>
              <w:rPr>
                <w:rFonts w:ascii="Times New Roman" w:hAnsi="Times New Roman" w:cs="Times New Roman"/>
                <w:lang w:val="en-US"/>
              </w:rPr>
            </w:pPr>
            <w:r w:rsidRPr="00000529">
              <w:rPr>
                <w:rFonts w:ascii="Times New Roman" w:hAnsi="Times New Roman" w:cs="Times New Roman"/>
                <w:lang w:val="en-US"/>
              </w:rPr>
              <w:t>Подготовка к экзамену</w:t>
            </w:r>
          </w:p>
        </w:tc>
        <w:tc>
          <w:tcPr>
            <w:tcW w:w="2500" w:type="pct"/>
          </w:tcPr>
          <w:p w14:paraId="61016F12" w14:textId="77777777" w:rsidR="00B8237E" w:rsidRPr="00000529" w:rsidRDefault="005C548A" w:rsidP="00801458">
            <w:pPr>
              <w:rPr>
                <w:rFonts w:ascii="Times New Roman" w:hAnsi="Times New Roman" w:cs="Times New Roman"/>
              </w:rPr>
            </w:pPr>
            <w:r w:rsidRPr="00000529">
              <w:rPr>
                <w:rFonts w:ascii="Times New Roman" w:hAnsi="Times New Roman" w:cs="Times New Roman"/>
                <w:lang w:val="en-US"/>
              </w:rPr>
              <w:t>1-9</w:t>
            </w:r>
          </w:p>
        </w:tc>
      </w:tr>
      <w:tr w:rsidR="00B8237E" w:rsidRPr="00000529" w14:paraId="4B145602" w14:textId="77777777" w:rsidTr="00801458">
        <w:tc>
          <w:tcPr>
            <w:tcW w:w="2500" w:type="pct"/>
          </w:tcPr>
          <w:p w14:paraId="4AB025FC" w14:textId="77777777" w:rsidR="00B8237E" w:rsidRPr="00000529" w:rsidRDefault="00B8237E" w:rsidP="00801458">
            <w:pPr>
              <w:rPr>
                <w:rFonts w:ascii="Times New Roman" w:hAnsi="Times New Roman" w:cs="Times New Roman"/>
                <w:lang w:val="en-US"/>
              </w:rPr>
            </w:pPr>
            <w:r w:rsidRPr="00000529">
              <w:rPr>
                <w:rFonts w:ascii="Times New Roman" w:hAnsi="Times New Roman" w:cs="Times New Roman"/>
                <w:lang w:val="en-US"/>
              </w:rPr>
              <w:t>Курсовое проектирование</w:t>
            </w:r>
          </w:p>
        </w:tc>
        <w:tc>
          <w:tcPr>
            <w:tcW w:w="2500" w:type="pct"/>
          </w:tcPr>
          <w:p w14:paraId="62AE12CE" w14:textId="77777777" w:rsidR="00B8237E" w:rsidRPr="00000529" w:rsidRDefault="005C548A" w:rsidP="00801458">
            <w:pPr>
              <w:rPr>
                <w:rFonts w:ascii="Times New Roman" w:hAnsi="Times New Roman" w:cs="Times New Roman"/>
              </w:rPr>
            </w:pPr>
            <w:r w:rsidRPr="00000529">
              <w:rPr>
                <w:rFonts w:ascii="Times New Roman" w:hAnsi="Times New Roman" w:cs="Times New Roman"/>
                <w:lang w:val="en-US"/>
              </w:rPr>
              <w:t>1-9</w:t>
            </w:r>
          </w:p>
        </w:tc>
      </w:tr>
    </w:tbl>
    <w:p w14:paraId="6EB485C6" w14:textId="6A0F7BEC" w:rsidR="00C23E7F" w:rsidRPr="00000529" w:rsidRDefault="00C23E7F" w:rsidP="00090AC1">
      <w:pPr>
        <w:jc w:val="both"/>
        <w:rPr>
          <w:rFonts w:ascii="Times New Roman" w:hAnsi="Times New Roman" w:cs="Times New Roman"/>
          <w:b/>
          <w:sz w:val="28"/>
          <w:szCs w:val="28"/>
        </w:rPr>
      </w:pPr>
    </w:p>
    <w:p w14:paraId="2178F105" w14:textId="77777777" w:rsidR="00142518" w:rsidRPr="00000529" w:rsidRDefault="00142518" w:rsidP="00142518">
      <w:pPr>
        <w:pStyle w:val="2"/>
        <w:jc w:val="center"/>
        <w:rPr>
          <w:rFonts w:ascii="Times New Roman" w:hAnsi="Times New Roman" w:cs="Times New Roman"/>
          <w:b/>
          <w:color w:val="auto"/>
          <w:sz w:val="28"/>
          <w:szCs w:val="28"/>
        </w:rPr>
      </w:pPr>
      <w:bookmarkStart w:id="27" w:name="_Toc82187019"/>
      <w:bookmarkStart w:id="28" w:name="_Toc213346361"/>
      <w:r w:rsidRPr="00000529">
        <w:rPr>
          <w:rFonts w:ascii="Times New Roman" w:hAnsi="Times New Roman" w:cs="Times New Roman"/>
          <w:b/>
          <w:color w:val="auto"/>
          <w:sz w:val="28"/>
          <w:szCs w:val="28"/>
        </w:rPr>
        <w:t xml:space="preserve">1.6 </w:t>
      </w:r>
      <w:bookmarkStart w:id="29" w:name="_Hlk69827873"/>
      <w:r w:rsidRPr="00000529">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0052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00052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00529">
        <w:rPr>
          <w:rFonts w:ascii="Times New Roman" w:hAnsi="Times New Roman" w:cs="Times New Roman"/>
          <w:color w:val="000000"/>
          <w:sz w:val="28"/>
          <w:szCs w:val="28"/>
        </w:rPr>
        <w:t xml:space="preserve">Шкалы оценивания и процедуры оценивания результатов обучения </w:t>
      </w:r>
      <w:r w:rsidRPr="00000529">
        <w:rPr>
          <w:rFonts w:ascii="Times New Roman" w:hAnsi="Times New Roman" w:cs="Times New Roman"/>
          <w:b/>
          <w:bCs/>
          <w:color w:val="000000"/>
          <w:sz w:val="28"/>
          <w:szCs w:val="28"/>
        </w:rPr>
        <w:t xml:space="preserve">по дисциплине </w:t>
      </w:r>
      <w:r w:rsidRPr="00000529">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000529">
        <w:rPr>
          <w:rFonts w:ascii="Times New Roman" w:hAnsi="Times New Roman" w:cs="Times New Roman"/>
          <w:color w:val="000000"/>
          <w:sz w:val="28"/>
          <w:szCs w:val="28"/>
        </w:rPr>
        <w:t>балльно</w:t>
      </w:r>
      <w:proofErr w:type="spellEnd"/>
      <w:r w:rsidRPr="00000529">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000529">
        <w:rPr>
          <w:rFonts w:ascii="Times New Roman" w:hAnsi="Times New Roman" w:cs="Times New Roman"/>
          <w:color w:val="000000"/>
          <w:sz w:val="28"/>
          <w:szCs w:val="28"/>
        </w:rPr>
        <w:t xml:space="preserve">Для оценки </w:t>
      </w:r>
      <w:proofErr w:type="spellStart"/>
      <w:r w:rsidRPr="00000529">
        <w:rPr>
          <w:rFonts w:ascii="Times New Roman" w:hAnsi="Times New Roman" w:cs="Times New Roman"/>
          <w:color w:val="000000"/>
          <w:sz w:val="28"/>
          <w:szCs w:val="28"/>
        </w:rPr>
        <w:t>сформированности</w:t>
      </w:r>
      <w:proofErr w:type="spellEnd"/>
      <w:r w:rsidRPr="00000529">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000529">
        <w:rPr>
          <w:rFonts w:ascii="Times New Roman" w:hAnsi="Times New Roman" w:cs="Times New Roman"/>
          <w:b/>
          <w:bCs/>
          <w:color w:val="000000"/>
          <w:sz w:val="28"/>
          <w:szCs w:val="28"/>
        </w:rPr>
        <w:t>ба</w:t>
      </w:r>
      <w:r w:rsidRPr="00142518">
        <w:rPr>
          <w:rFonts w:ascii="Times New Roman" w:hAnsi="Times New Roman" w:cs="Times New Roman"/>
          <w:b/>
          <w:bCs/>
          <w:color w:val="000000"/>
          <w:sz w:val="28"/>
          <w:szCs w:val="28"/>
        </w:rPr>
        <w:t>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07DD9" w14:textId="77777777" w:rsidR="00514362" w:rsidRDefault="00514362" w:rsidP="00315CA6">
      <w:pPr>
        <w:spacing w:after="0" w:line="240" w:lineRule="auto"/>
      </w:pPr>
      <w:r>
        <w:separator/>
      </w:r>
    </w:p>
  </w:endnote>
  <w:endnote w:type="continuationSeparator" w:id="0">
    <w:p w14:paraId="0134AB3C" w14:textId="77777777" w:rsidR="00514362" w:rsidRDefault="0051436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2EB6752" w:rsidR="00801458" w:rsidRDefault="00801458">
        <w:pPr>
          <w:pStyle w:val="af4"/>
          <w:jc w:val="center"/>
        </w:pPr>
        <w:r>
          <w:fldChar w:fldCharType="begin"/>
        </w:r>
        <w:r>
          <w:instrText>PAGE   \* MERGEFORMAT</w:instrText>
        </w:r>
        <w:r>
          <w:fldChar w:fldCharType="separate"/>
        </w:r>
        <w:r w:rsidR="00D455AF">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D71F2" w14:textId="77777777" w:rsidR="00514362" w:rsidRDefault="00514362" w:rsidP="00315CA6">
      <w:pPr>
        <w:spacing w:after="0" w:line="240" w:lineRule="auto"/>
      </w:pPr>
      <w:r>
        <w:separator/>
      </w:r>
    </w:p>
  </w:footnote>
  <w:footnote w:type="continuationSeparator" w:id="0">
    <w:p w14:paraId="104C52BA" w14:textId="77777777" w:rsidR="00514362" w:rsidRDefault="0051436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0529"/>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4362"/>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D2FB3"/>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455AF"/>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800087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catalog/product/54466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znanium.com/catalog/product/39413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znanium.com/go.php?id=524407"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znanium.com/catalog/product/36755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C7CE4DA-3DDC-461A-9902-FA6E28E3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16</Pages>
  <Words>4835</Words>
  <Characters>27562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